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F165" w14:textId="738A3D58" w:rsidR="0093382B" w:rsidRPr="00EC10F7" w:rsidRDefault="0093382B" w:rsidP="009C5DD9">
      <w:pPr>
        <w:jc w:val="center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b/>
          <w:color w:val="auto"/>
          <w:sz w:val="22"/>
          <w:szCs w:val="22"/>
          <w:u w:val="single"/>
        </w:rPr>
        <w:t>ZAPYTANIE OFERTOWE</w:t>
      </w:r>
      <w:r w:rsidR="006934FA">
        <w:rPr>
          <w:rFonts w:asciiTheme="majorHAnsi" w:hAnsiTheme="majorHAnsi" w:cs="Times New Roman"/>
          <w:b/>
          <w:color w:val="auto"/>
          <w:sz w:val="22"/>
          <w:szCs w:val="22"/>
          <w:u w:val="single"/>
        </w:rPr>
        <w:t xml:space="preserve"> nr</w:t>
      </w:r>
      <w:r w:rsidR="00BC5012">
        <w:rPr>
          <w:rFonts w:asciiTheme="majorHAnsi" w:hAnsiTheme="majorHAnsi" w:cs="Times New Roman"/>
          <w:b/>
          <w:color w:val="auto"/>
          <w:sz w:val="22"/>
          <w:szCs w:val="22"/>
          <w:u w:val="single"/>
        </w:rPr>
        <w:t xml:space="preserve"> </w:t>
      </w:r>
      <w:r w:rsidR="00321E34">
        <w:rPr>
          <w:rFonts w:asciiTheme="majorHAnsi" w:hAnsiTheme="majorHAnsi" w:cs="Times New Roman"/>
          <w:b/>
          <w:color w:val="auto"/>
          <w:sz w:val="22"/>
          <w:szCs w:val="22"/>
          <w:u w:val="single"/>
        </w:rPr>
        <w:t>13</w:t>
      </w:r>
      <w:r w:rsidR="00BC5012">
        <w:rPr>
          <w:rFonts w:asciiTheme="majorHAnsi" w:hAnsiTheme="majorHAnsi" w:cs="Times New Roman"/>
          <w:b/>
          <w:color w:val="auto"/>
          <w:sz w:val="22"/>
          <w:szCs w:val="22"/>
          <w:u w:val="single"/>
        </w:rPr>
        <w:t>/201</w:t>
      </w:r>
      <w:r w:rsidR="00973F21">
        <w:rPr>
          <w:rFonts w:asciiTheme="majorHAnsi" w:hAnsiTheme="majorHAnsi" w:cs="Times New Roman"/>
          <w:b/>
          <w:color w:val="auto"/>
          <w:sz w:val="22"/>
          <w:szCs w:val="22"/>
          <w:u w:val="single"/>
        </w:rPr>
        <w:t>8</w:t>
      </w:r>
    </w:p>
    <w:p w14:paraId="7A85A480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7404C985" w14:textId="3E98F960" w:rsidR="0093382B" w:rsidRPr="00481A7D" w:rsidRDefault="008D7061" w:rsidP="00D46D20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b/>
          <w:color w:val="FF0000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ab/>
      </w:r>
      <w:r w:rsidRPr="00481A7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z dnia </w:t>
      </w:r>
      <w:r w:rsidR="00321E34" w:rsidRPr="00481A7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1</w:t>
      </w:r>
      <w:r w:rsidR="00481A7D" w:rsidRPr="00481A7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2</w:t>
      </w:r>
      <w:r w:rsidR="00BC5012" w:rsidRPr="00481A7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.</w:t>
      </w:r>
      <w:r w:rsidR="00973F21" w:rsidRPr="00481A7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1</w:t>
      </w:r>
      <w:r w:rsidR="006A4B16" w:rsidRPr="00481A7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2</w:t>
      </w:r>
      <w:r w:rsidR="00BC5012" w:rsidRPr="00481A7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.201</w:t>
      </w:r>
      <w:r w:rsidR="00973F21" w:rsidRPr="00481A7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8</w:t>
      </w:r>
      <w:r w:rsidR="0093382B" w:rsidRPr="00481A7D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r.</w:t>
      </w:r>
    </w:p>
    <w:p w14:paraId="76B3D971" w14:textId="77777777" w:rsidR="0093382B" w:rsidRPr="00EC10F7" w:rsidRDefault="0093382B" w:rsidP="00D46D20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64C49F1D" w14:textId="7A96E7DC" w:rsidR="004E3FA1" w:rsidRDefault="009C5DD9" w:rsidP="006A4B16">
      <w:pPr>
        <w:tabs>
          <w:tab w:val="center" w:pos="4708"/>
          <w:tab w:val="left" w:pos="6150"/>
        </w:tabs>
        <w:jc w:val="center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dotyczące wyboru wykonawcy</w:t>
      </w:r>
      <w:r w:rsidR="0093382B"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6A4B16" w:rsidRPr="006A4B16">
        <w:rPr>
          <w:rFonts w:asciiTheme="majorHAnsi" w:hAnsiTheme="majorHAnsi" w:cs="Times New Roman"/>
          <w:color w:val="auto"/>
          <w:sz w:val="22"/>
          <w:szCs w:val="22"/>
        </w:rPr>
        <w:t>analizy statystycznej</w:t>
      </w:r>
      <w:r w:rsidR="00321E34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6A4B16" w:rsidRPr="006A4B16">
        <w:rPr>
          <w:rFonts w:asciiTheme="majorHAnsi" w:hAnsiTheme="majorHAnsi" w:cs="Times New Roman"/>
          <w:color w:val="auto"/>
          <w:sz w:val="22"/>
          <w:szCs w:val="22"/>
        </w:rPr>
        <w:t xml:space="preserve">skuteczności działania  „Testu do diagnostyki raka nabłonka pęcherza moczowego” na podstawie wyników badań próbek przeprowadzonych </w:t>
      </w:r>
      <w:r w:rsidR="006A4B16">
        <w:rPr>
          <w:rFonts w:asciiTheme="majorHAnsi" w:hAnsiTheme="majorHAnsi" w:cs="Times New Roman"/>
          <w:color w:val="auto"/>
          <w:sz w:val="22"/>
          <w:szCs w:val="22"/>
        </w:rPr>
        <w:br/>
      </w:r>
      <w:r w:rsidR="006A4B16" w:rsidRPr="006A4B16">
        <w:rPr>
          <w:rFonts w:asciiTheme="majorHAnsi" w:hAnsiTheme="majorHAnsi" w:cs="Times New Roman"/>
          <w:color w:val="auto"/>
          <w:sz w:val="22"/>
          <w:szCs w:val="22"/>
        </w:rPr>
        <w:t xml:space="preserve">w laboratorium Uniwersytetu Gdańskiego oraz zbioru danych przekazanych przez Szpitale </w:t>
      </w:r>
      <w:r w:rsidR="006A4B16">
        <w:rPr>
          <w:rFonts w:asciiTheme="majorHAnsi" w:hAnsiTheme="majorHAnsi" w:cs="Times New Roman"/>
          <w:color w:val="auto"/>
          <w:sz w:val="22"/>
          <w:szCs w:val="22"/>
        </w:rPr>
        <w:br/>
      </w:r>
      <w:r w:rsidR="006A4B16" w:rsidRPr="006A4B16">
        <w:rPr>
          <w:rFonts w:asciiTheme="majorHAnsi" w:hAnsiTheme="majorHAnsi" w:cs="Times New Roman"/>
          <w:color w:val="auto"/>
          <w:sz w:val="22"/>
          <w:szCs w:val="22"/>
        </w:rPr>
        <w:t>Pomorskie Sp. z o.o.</w:t>
      </w:r>
    </w:p>
    <w:p w14:paraId="61802BC8" w14:textId="77777777" w:rsidR="006A4B16" w:rsidRPr="006A4B16" w:rsidRDefault="006A4B16" w:rsidP="006A4B16">
      <w:pPr>
        <w:tabs>
          <w:tab w:val="center" w:pos="4708"/>
          <w:tab w:val="left" w:pos="6150"/>
        </w:tabs>
        <w:jc w:val="center"/>
        <w:rPr>
          <w:rFonts w:asciiTheme="majorHAnsi" w:hAnsiTheme="majorHAnsi" w:cs="Times New Roman"/>
          <w:color w:val="auto"/>
          <w:sz w:val="22"/>
          <w:szCs w:val="22"/>
        </w:rPr>
      </w:pPr>
    </w:p>
    <w:p w14:paraId="1F2E717C" w14:textId="22D15587" w:rsidR="009005DE" w:rsidRPr="00A8692E" w:rsidRDefault="00644D43" w:rsidP="00A8692E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Centrum Transferu Technologii Uniwersytetu Gdańskiego na podstawie art. 4 ust. 8 ustawy z dnia </w:t>
      </w:r>
      <w:r w:rsidR="00A47343">
        <w:rPr>
          <w:rFonts w:asciiTheme="majorHAnsi" w:hAnsiTheme="majorHAnsi" w:cs="Times New Roman"/>
          <w:color w:val="auto"/>
          <w:sz w:val="22"/>
          <w:szCs w:val="22"/>
        </w:rPr>
        <w:br/>
      </w:r>
      <w:r>
        <w:rPr>
          <w:rFonts w:asciiTheme="majorHAnsi" w:hAnsiTheme="majorHAnsi" w:cs="Times New Roman"/>
          <w:color w:val="auto"/>
          <w:sz w:val="22"/>
          <w:szCs w:val="22"/>
        </w:rPr>
        <w:t>29 stycznia 2004r. prawo zamówień publicznych (tj. Dz.U. z 2015r., poz. 2164 z</w:t>
      </w:r>
      <w:r w:rsidR="008F0F3F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proofErr w:type="spellStart"/>
      <w:r w:rsidR="008F0F3F">
        <w:rPr>
          <w:rFonts w:asciiTheme="majorHAnsi" w:hAnsiTheme="majorHAnsi" w:cs="Times New Roman"/>
          <w:color w:val="auto"/>
          <w:sz w:val="22"/>
          <w:szCs w:val="22"/>
        </w:rPr>
        <w:t>późn</w:t>
      </w:r>
      <w:proofErr w:type="spellEnd"/>
      <w:r w:rsidR="008F0F3F">
        <w:rPr>
          <w:rFonts w:asciiTheme="majorHAnsi" w:hAnsiTheme="majorHAnsi" w:cs="Times New Roman"/>
          <w:color w:val="auto"/>
          <w:sz w:val="22"/>
          <w:szCs w:val="22"/>
        </w:rPr>
        <w:t>.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zm. dalej: </w:t>
      </w:r>
      <w:proofErr w:type="spellStart"/>
      <w:r>
        <w:rPr>
          <w:rFonts w:asciiTheme="majorHAnsi" w:hAnsiTheme="majorHAnsi" w:cs="Times New Roman"/>
          <w:color w:val="auto"/>
          <w:sz w:val="22"/>
          <w:szCs w:val="22"/>
        </w:rPr>
        <w:t>Pzp</w:t>
      </w:r>
      <w:proofErr w:type="spellEnd"/>
      <w:r>
        <w:rPr>
          <w:rFonts w:asciiTheme="majorHAnsi" w:hAnsiTheme="majorHAnsi" w:cs="Times New Roman"/>
          <w:color w:val="auto"/>
          <w:sz w:val="22"/>
          <w:szCs w:val="22"/>
        </w:rPr>
        <w:t>) jako podmiot realizujący projekt</w:t>
      </w:r>
      <w:r w:rsidR="00BC5012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9C5DD9">
        <w:rPr>
          <w:rFonts w:asciiTheme="majorHAnsi" w:hAnsiTheme="majorHAnsi" w:cs="Times New Roman"/>
          <w:color w:val="auto"/>
          <w:sz w:val="22"/>
          <w:szCs w:val="22"/>
        </w:rPr>
        <w:t xml:space="preserve"> pn.: </w:t>
      </w:r>
      <w:r w:rsidR="00BC5012">
        <w:rPr>
          <w:rFonts w:asciiTheme="majorHAnsi" w:hAnsiTheme="majorHAnsi" w:cs="Times New Roman"/>
          <w:b/>
          <w:color w:val="auto"/>
          <w:sz w:val="22"/>
          <w:szCs w:val="22"/>
        </w:rPr>
        <w:t xml:space="preserve">Inkubator Innowacyjności+ </w:t>
      </w:r>
      <w:r>
        <w:rPr>
          <w:rFonts w:asciiTheme="majorHAnsi" w:hAnsiTheme="majorHAnsi" w:cs="Times New Roman"/>
          <w:color w:val="auto"/>
          <w:sz w:val="22"/>
          <w:szCs w:val="22"/>
        </w:rPr>
        <w:t>finansowany</w:t>
      </w:r>
      <w:r w:rsidR="009C5DD9" w:rsidRPr="009C5DD9">
        <w:rPr>
          <w:rFonts w:asciiTheme="majorHAnsi" w:hAnsiTheme="majorHAnsi" w:cs="Times New Roman"/>
          <w:color w:val="auto"/>
          <w:sz w:val="22"/>
          <w:szCs w:val="22"/>
        </w:rPr>
        <w:t xml:space="preserve"> ze środków </w:t>
      </w:r>
      <w:r w:rsidR="009C5DD9">
        <w:rPr>
          <w:rFonts w:asciiTheme="majorHAnsi" w:hAnsiTheme="majorHAnsi" w:cs="Times New Roman"/>
          <w:color w:val="auto"/>
          <w:sz w:val="22"/>
          <w:szCs w:val="22"/>
        </w:rPr>
        <w:t>U</w:t>
      </w:r>
      <w:r w:rsidR="00BC5012">
        <w:rPr>
          <w:rFonts w:asciiTheme="majorHAnsi" w:hAnsiTheme="majorHAnsi" w:cs="Times New Roman"/>
          <w:color w:val="auto"/>
          <w:sz w:val="22"/>
          <w:szCs w:val="22"/>
        </w:rPr>
        <w:t xml:space="preserve">nii </w:t>
      </w:r>
      <w:r w:rsidR="009C5DD9">
        <w:rPr>
          <w:rFonts w:asciiTheme="majorHAnsi" w:hAnsiTheme="majorHAnsi" w:cs="Times New Roman"/>
          <w:color w:val="auto"/>
          <w:sz w:val="22"/>
          <w:szCs w:val="22"/>
        </w:rPr>
        <w:t>E</w:t>
      </w:r>
      <w:r w:rsidR="00BC5012">
        <w:rPr>
          <w:rFonts w:asciiTheme="majorHAnsi" w:hAnsiTheme="majorHAnsi" w:cs="Times New Roman"/>
          <w:color w:val="auto"/>
          <w:sz w:val="22"/>
          <w:szCs w:val="22"/>
        </w:rPr>
        <w:t>uropejskiej</w:t>
      </w:r>
      <w:r w:rsidR="009C5DD9" w:rsidRPr="009C5DD9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9C5DD9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auto"/>
          <w:sz w:val="22"/>
          <w:szCs w:val="22"/>
        </w:rPr>
        <w:t>realizowany</w:t>
      </w:r>
      <w:r w:rsidR="00BC5012">
        <w:rPr>
          <w:rFonts w:asciiTheme="majorHAnsi" w:hAnsiTheme="majorHAnsi" w:cs="Times New Roman"/>
          <w:color w:val="auto"/>
          <w:sz w:val="22"/>
          <w:szCs w:val="22"/>
        </w:rPr>
        <w:t xml:space="preserve"> w ramach projektu pozakonkursowego </w:t>
      </w:r>
      <w:proofErr w:type="spellStart"/>
      <w:r w:rsidR="00BC5012">
        <w:rPr>
          <w:rFonts w:asciiTheme="majorHAnsi" w:hAnsiTheme="majorHAnsi" w:cs="Times New Roman"/>
          <w:color w:val="auto"/>
          <w:sz w:val="22"/>
          <w:szCs w:val="22"/>
        </w:rPr>
        <w:t>MNiSW</w:t>
      </w:r>
      <w:proofErr w:type="spellEnd"/>
      <w:r w:rsidR="00BC5012">
        <w:rPr>
          <w:rFonts w:asciiTheme="majorHAnsi" w:hAnsiTheme="majorHAnsi" w:cs="Times New Roman"/>
          <w:color w:val="auto"/>
          <w:sz w:val="22"/>
          <w:szCs w:val="22"/>
        </w:rPr>
        <w:t xml:space="preserve"> „Wsparcie zarządzania badaniami naukowymi i komercjalizacja wyników prac B+R w jednostkach naukowych i przedsiębiorstwach” 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br/>
      </w:r>
      <w:r w:rsidR="00BC5012">
        <w:rPr>
          <w:rFonts w:asciiTheme="majorHAnsi" w:hAnsiTheme="majorHAnsi" w:cs="Times New Roman"/>
          <w:color w:val="auto"/>
          <w:sz w:val="22"/>
          <w:szCs w:val="22"/>
        </w:rPr>
        <w:t>nr POIR.04.04.00-00-0004/15 na podstawie umowy o dofinansowanie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 xml:space="preserve"> zawartej między Ministrem Nauki 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br/>
        <w:t xml:space="preserve">i Szkolnictwa Wyższego a Ministrem Rozwoju i Finansów w dniu 16 listopada 2016r. Priorytet IV, 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br/>
        <w:t>Działanie 4.4</w:t>
      </w:r>
    </w:p>
    <w:p w14:paraId="2B9ECF8A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068CA446" w14:textId="77777777" w:rsidR="0093382B" w:rsidRPr="00EC10F7" w:rsidRDefault="0093382B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 xml:space="preserve">I. Nazwa i adres Zamawiającego: </w:t>
      </w:r>
    </w:p>
    <w:p w14:paraId="48E77D06" w14:textId="63DD2A45" w:rsidR="0093382B" w:rsidRDefault="00A8692E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Uniwersytet Gdański</w:t>
      </w:r>
    </w:p>
    <w:p w14:paraId="179C57B3" w14:textId="011D67AB" w:rsidR="00A8692E" w:rsidRDefault="00A8692E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ul. Jana Bażyńskiego 8</w:t>
      </w:r>
    </w:p>
    <w:p w14:paraId="0014C3FF" w14:textId="6ABBBC49" w:rsidR="00A8692E" w:rsidRPr="00EC10F7" w:rsidRDefault="00A8692E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80-309 Gdańsk</w:t>
      </w:r>
    </w:p>
    <w:p w14:paraId="73B43A2D" w14:textId="531BF295" w:rsidR="0093382B" w:rsidRPr="00EC10F7" w:rsidRDefault="007A70B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NIP: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 xml:space="preserve"> 584-020-32-39</w:t>
      </w:r>
    </w:p>
    <w:p w14:paraId="6428B8DF" w14:textId="72362FCB" w:rsidR="0093382B" w:rsidRDefault="007A70B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REGON: 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>000001330</w:t>
      </w:r>
    </w:p>
    <w:p w14:paraId="635A72E5" w14:textId="55DF161D" w:rsidR="00635351" w:rsidRPr="00635351" w:rsidRDefault="00635351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635351">
        <w:rPr>
          <w:rFonts w:asciiTheme="majorHAnsi" w:hAnsiTheme="majorHAnsi" w:cs="Times New Roman"/>
          <w:b/>
          <w:color w:val="auto"/>
          <w:sz w:val="22"/>
          <w:szCs w:val="22"/>
        </w:rPr>
        <w:t>Postępowanie prowadzi:</w:t>
      </w:r>
    </w:p>
    <w:p w14:paraId="1FF6B088" w14:textId="78350928" w:rsidR="00635351" w:rsidRDefault="0063535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Centrum Transferu Technologii UG</w:t>
      </w:r>
    </w:p>
    <w:p w14:paraId="6A604607" w14:textId="46188C86" w:rsidR="00635351" w:rsidRDefault="0063535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ul. Jana Bażyńskiego 1a, pok. 322</w:t>
      </w:r>
    </w:p>
    <w:p w14:paraId="6F9F5C1C" w14:textId="77777777" w:rsidR="00635351" w:rsidRDefault="00635351" w:rsidP="00635351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80-309 Gdańsk</w:t>
      </w:r>
    </w:p>
    <w:p w14:paraId="0F73FC36" w14:textId="77777777" w:rsidR="00635351" w:rsidRPr="00EC10F7" w:rsidRDefault="0063535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7238F00" w14:textId="5B3E7A4C" w:rsidR="0093382B" w:rsidRPr="00EC10F7" w:rsidRDefault="0093382B" w:rsidP="009C5DD9">
      <w:pPr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>Tytuł projektu: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br/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>„Inkubator Innowacyjności+”</w:t>
      </w:r>
    </w:p>
    <w:p w14:paraId="0A31E02D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3671C46A" w14:textId="793EB515" w:rsidR="0093382B" w:rsidRPr="00EC10F7" w:rsidRDefault="0093382B" w:rsidP="009C5DD9">
      <w:pPr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>Nr projektu: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br/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>POIR.04.04.00-00-0004/15</w:t>
      </w:r>
    </w:p>
    <w:p w14:paraId="4588D479" w14:textId="77777777" w:rsidR="0093382B" w:rsidRPr="00EC10F7" w:rsidRDefault="0093382B" w:rsidP="00D46D20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2D4C081D" w14:textId="02AC72C6" w:rsidR="0093382B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Projekt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 xml:space="preserve"> realizowany jest w Konsorcjum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, gdzie liderem projektu jest 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>Politechnika Gdańska (ul. Gabriela Narutowicza 11/12, 80-233 Gdańsk), partnerami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zaś </w:t>
      </w:r>
      <w:proofErr w:type="spellStart"/>
      <w:r w:rsidR="00A8692E">
        <w:rPr>
          <w:rFonts w:asciiTheme="majorHAnsi" w:hAnsiTheme="majorHAnsi" w:cs="Times New Roman"/>
          <w:color w:val="auto"/>
          <w:sz w:val="22"/>
          <w:szCs w:val="22"/>
        </w:rPr>
        <w:t>Excento</w:t>
      </w:r>
      <w:proofErr w:type="spellEnd"/>
      <w:r w:rsidR="00A8692E">
        <w:rPr>
          <w:rFonts w:asciiTheme="majorHAnsi" w:hAnsiTheme="majorHAnsi" w:cs="Times New Roman"/>
          <w:color w:val="auto"/>
          <w:sz w:val="22"/>
          <w:szCs w:val="22"/>
        </w:rPr>
        <w:t xml:space="preserve"> Sp. z o.o. (ul. Gabriela Narutowicza 11/12, 80-233 Gdańsk), Uniwersytet Gdański (ul. Jana </w:t>
      </w:r>
      <w:r w:rsidR="00684EBF">
        <w:rPr>
          <w:rFonts w:asciiTheme="majorHAnsi" w:hAnsiTheme="majorHAnsi" w:cs="Times New Roman"/>
          <w:color w:val="auto"/>
          <w:sz w:val="22"/>
          <w:szCs w:val="22"/>
        </w:rPr>
        <w:t>Bażyńskiego 8, 80-309 Gdańsk), Gdański Uniwersytet Medyczny (ul. Marii Skłodowskiej-Curie 3a, 80-210 Gdańsk).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</w:p>
    <w:p w14:paraId="50AB8314" w14:textId="77777777" w:rsidR="00644D43" w:rsidRDefault="00644D43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6BB1E47B" w14:textId="6CC75044" w:rsidR="00E14079" w:rsidRDefault="00C250F0" w:rsidP="00E14079">
      <w:pPr>
        <w:widowControl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II</w:t>
      </w:r>
      <w:r w:rsidR="00E14079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PRZEDMIOT ZAMÓWIENIA</w:t>
      </w:r>
    </w:p>
    <w:p w14:paraId="66A2052F" w14:textId="2A185578" w:rsidR="00E14079" w:rsidRPr="00E14079" w:rsidRDefault="00E14079" w:rsidP="00644D43">
      <w:pPr>
        <w:widowControl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14079">
        <w:rPr>
          <w:rFonts w:asciiTheme="majorHAnsi" w:hAnsiTheme="majorHAnsi" w:cs="Times New Roman"/>
          <w:color w:val="auto"/>
          <w:sz w:val="22"/>
          <w:szCs w:val="22"/>
        </w:rPr>
        <w:t>CPV: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331E1B" w:rsidRPr="00331E1B">
        <w:rPr>
          <w:rFonts w:asciiTheme="majorHAnsi" w:hAnsiTheme="majorHAnsi" w:cs="Times New Roman"/>
          <w:color w:val="auto"/>
          <w:sz w:val="22"/>
          <w:szCs w:val="22"/>
        </w:rPr>
        <w:t>72316000-3</w:t>
      </w:r>
      <w:r w:rsidR="00331E1B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331E1B" w:rsidRPr="00331E1B">
        <w:rPr>
          <w:rFonts w:asciiTheme="majorHAnsi" w:hAnsiTheme="majorHAnsi" w:cs="Times New Roman"/>
          <w:color w:val="auto"/>
          <w:sz w:val="22"/>
          <w:szCs w:val="22"/>
        </w:rPr>
        <w:t>Usługi analizy danych</w:t>
      </w:r>
    </w:p>
    <w:p w14:paraId="1AFE6237" w14:textId="77777777" w:rsidR="00E14079" w:rsidRDefault="00E14079" w:rsidP="00644D43">
      <w:pPr>
        <w:widowControl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14:paraId="7CE8334C" w14:textId="1E21F265" w:rsidR="00644D43" w:rsidRPr="00EC10F7" w:rsidRDefault="00644D43" w:rsidP="00644D43">
      <w:pPr>
        <w:widowControl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II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I</w:t>
      </w: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>. OPIS PRZEDMIOTU ZAMÓWIENIA</w:t>
      </w:r>
    </w:p>
    <w:p w14:paraId="7304E3FE" w14:textId="77777777" w:rsidR="00644D43" w:rsidRPr="0093161E" w:rsidRDefault="00644D43" w:rsidP="00644D43">
      <w:pPr>
        <w:widowControl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3161E">
        <w:rPr>
          <w:rFonts w:asciiTheme="majorHAnsi" w:hAnsiTheme="majorHAnsi" w:cs="Times New Roman"/>
          <w:color w:val="auto"/>
          <w:sz w:val="22"/>
          <w:szCs w:val="22"/>
        </w:rPr>
        <w:t xml:space="preserve">Zamawiający zamierza dokonać wyboru maksymalnie jednego wykonawcy, który zrealizuje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w całości </w:t>
      </w:r>
      <w:r w:rsidRPr="0093161E">
        <w:rPr>
          <w:rFonts w:asciiTheme="majorHAnsi" w:hAnsiTheme="majorHAnsi" w:cs="Times New Roman"/>
          <w:color w:val="auto"/>
          <w:sz w:val="22"/>
          <w:szCs w:val="22"/>
        </w:rPr>
        <w:t xml:space="preserve">zamówienie objęte niniejszym  zapytaniem ofertowym: </w:t>
      </w:r>
    </w:p>
    <w:p w14:paraId="1DAB6B01" w14:textId="77777777" w:rsidR="00644D43" w:rsidRPr="00EC10F7" w:rsidRDefault="00644D43" w:rsidP="00644D43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4E5D0698" w14:textId="01A609C3" w:rsidR="009971EA" w:rsidRPr="00095E62" w:rsidRDefault="006A4B16" w:rsidP="00644D43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95E62">
        <w:rPr>
          <w:rFonts w:asciiTheme="majorHAnsi" w:hAnsiTheme="majorHAnsi" w:cstheme="majorHAnsi"/>
          <w:bCs/>
          <w:sz w:val="22"/>
          <w:szCs w:val="22"/>
        </w:rPr>
        <w:t xml:space="preserve">Przeprowadzenie analizy statystycznej skuteczności działania testu do diagnostyki raka nabłonka pęcherza moczowego na podstawie wyników badań próbek przeprowadzonych i otrzymanych </w:t>
      </w:r>
      <w:r w:rsidR="0061748D">
        <w:rPr>
          <w:rFonts w:asciiTheme="majorHAnsi" w:hAnsiTheme="majorHAnsi" w:cstheme="majorHAnsi"/>
          <w:bCs/>
          <w:sz w:val="22"/>
          <w:szCs w:val="22"/>
        </w:rPr>
        <w:br/>
      </w:r>
      <w:r w:rsidRPr="00095E62">
        <w:rPr>
          <w:rFonts w:asciiTheme="majorHAnsi" w:hAnsiTheme="majorHAnsi" w:cstheme="majorHAnsi"/>
          <w:bCs/>
          <w:sz w:val="22"/>
          <w:szCs w:val="22"/>
        </w:rPr>
        <w:t xml:space="preserve">w laboratorium UG oraz zbioru danych przekazanych przez Szpitale Pomorskie zawartych w jednym zbiorze danych pliku Excel.  Opracowanie wyników badań w postaci tabeli z % wskazaniem skuteczności testu, wskazanie wielowymiarowych zależności pomiędzy poszczególnymi kolumnami (A-P) wraz </w:t>
      </w:r>
      <w:r w:rsidR="0061748D">
        <w:rPr>
          <w:rFonts w:asciiTheme="majorHAnsi" w:hAnsiTheme="majorHAnsi" w:cstheme="majorHAnsi"/>
          <w:bCs/>
          <w:sz w:val="22"/>
          <w:szCs w:val="22"/>
        </w:rPr>
        <w:br/>
      </w:r>
      <w:r w:rsidRPr="00095E62">
        <w:rPr>
          <w:rFonts w:asciiTheme="majorHAnsi" w:hAnsiTheme="majorHAnsi" w:cstheme="majorHAnsi"/>
          <w:bCs/>
          <w:sz w:val="22"/>
          <w:szCs w:val="22"/>
        </w:rPr>
        <w:t xml:space="preserve">ze szczegółowym opisem wyników analizy. Tabela z danymi do analizy składa się z 16 kolumn z opisami </w:t>
      </w:r>
      <w:r w:rsidRPr="00095E62">
        <w:rPr>
          <w:rFonts w:asciiTheme="majorHAnsi" w:hAnsiTheme="majorHAnsi" w:cstheme="majorHAnsi"/>
          <w:bCs/>
          <w:sz w:val="22"/>
          <w:szCs w:val="22"/>
        </w:rPr>
        <w:lastRenderedPageBreak/>
        <w:t>kategorii danych (kolumny A-P) oraz 700 wierszy z danymi pacjentów stanowiącymi materiał źródłowy. Dane zawarte w tabeli nie są ustandaryzowane, mogą wymagać ujednolicenia w poszczególnych kategoriach.</w:t>
      </w:r>
    </w:p>
    <w:p w14:paraId="6436A990" w14:textId="469FBFE1" w:rsidR="00095E62" w:rsidRDefault="00095E62" w:rsidP="00644D43">
      <w:pPr>
        <w:rPr>
          <w:rFonts w:asciiTheme="majorHAnsi" w:hAnsiTheme="majorHAnsi" w:cstheme="majorHAnsi"/>
          <w:sz w:val="22"/>
          <w:szCs w:val="22"/>
        </w:rPr>
      </w:pPr>
    </w:p>
    <w:p w14:paraId="7990E5D0" w14:textId="5173DF12" w:rsidR="00095E62" w:rsidRDefault="00095E62" w:rsidP="00644D4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Opis kolumn </w:t>
      </w:r>
      <w:r w:rsidR="00A47343">
        <w:rPr>
          <w:rFonts w:asciiTheme="majorHAnsi" w:hAnsiTheme="majorHAnsi" w:cstheme="majorHAnsi"/>
          <w:sz w:val="22"/>
          <w:szCs w:val="22"/>
        </w:rPr>
        <w:t xml:space="preserve">zawartych </w:t>
      </w:r>
      <w:r>
        <w:rPr>
          <w:rFonts w:asciiTheme="majorHAnsi" w:hAnsiTheme="majorHAnsi" w:cstheme="majorHAnsi"/>
          <w:sz w:val="22"/>
          <w:szCs w:val="22"/>
        </w:rPr>
        <w:t xml:space="preserve">w pliku źródłowym z danymi: </w:t>
      </w:r>
    </w:p>
    <w:p w14:paraId="35A0AAD1" w14:textId="77777777" w:rsidR="00095E62" w:rsidRPr="00095E62" w:rsidRDefault="00095E62" w:rsidP="00644D43">
      <w:pPr>
        <w:rPr>
          <w:rFonts w:asciiTheme="majorHAnsi" w:hAnsiTheme="majorHAnsi" w:cstheme="majorHAnsi"/>
          <w:sz w:val="22"/>
          <w:szCs w:val="22"/>
        </w:rPr>
      </w:pPr>
    </w:p>
    <w:p w14:paraId="37C193A9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>kolumna A - nr pacjenta w ewidencji/próbki</w:t>
      </w:r>
    </w:p>
    <w:p w14:paraId="184A9596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>kolumna B - inicjały pacjenta</w:t>
      </w:r>
    </w:p>
    <w:p w14:paraId="00595125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>kolumna C - płeć pacjenta</w:t>
      </w:r>
    </w:p>
    <w:p w14:paraId="7D8AAE03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>kolumna D - wiek pacjenta</w:t>
      </w:r>
    </w:p>
    <w:p w14:paraId="4C42A46C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 xml:space="preserve">kolumna E - określa czy przy przyjęciu na oddział pacjenta zakwalifikowano jako chorego na nowotwór nabłonka pęcherza moczowego, </w:t>
      </w:r>
    </w:p>
    <w:p w14:paraId="33AAAAB6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>kolumna F - data przyjęcia na oddział oraz informacje w zakresie rozpoznania choroby</w:t>
      </w:r>
    </w:p>
    <w:p w14:paraId="3563DC0A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>kolumna G - ogólny wywiad z pacjentem, przebyte choroby</w:t>
      </w:r>
    </w:p>
    <w:p w14:paraId="52FD2FE4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>kolumna H - obserwacje podczas pobytu na oddziale urologii</w:t>
      </w:r>
    </w:p>
    <w:p w14:paraId="562329E0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 xml:space="preserve">kolumna I - przeprowadzone zabiegi w czasie pobytu na oddziale urologii </w:t>
      </w:r>
    </w:p>
    <w:p w14:paraId="1E0A4D5F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>kolumna J - data oraz wynik badania moczu</w:t>
      </w:r>
    </w:p>
    <w:p w14:paraId="0C46E492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>kolumna K - informacja z wypisu</w:t>
      </w:r>
    </w:p>
    <w:p w14:paraId="16BB6B37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>kolumna L - wynik badania histopatologicznego</w:t>
      </w:r>
    </w:p>
    <w:p w14:paraId="2F0CDCF8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>kolumna M - inne badania wykonane w czasie pobytu na oddziale</w:t>
      </w:r>
    </w:p>
    <w:p w14:paraId="1B85F495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>kolumna N – informacja który raz pacjent został przyjęty na oddział urologii w tym szpitalu</w:t>
      </w:r>
    </w:p>
    <w:p w14:paraId="7D04AD79" w14:textId="77777777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>kolumna O - wynik badania próbki moczu wykonany w laboratorium Wydziału Chemii Uniwersytetu Gdańskiego (Absorbancja TRP)</w:t>
      </w:r>
    </w:p>
    <w:p w14:paraId="378007C0" w14:textId="53EB3A13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95E62">
        <w:rPr>
          <w:rFonts w:asciiTheme="majorHAnsi" w:hAnsiTheme="majorHAnsi" w:cs="Times New Roman"/>
          <w:color w:val="auto"/>
          <w:sz w:val="22"/>
          <w:szCs w:val="22"/>
        </w:rPr>
        <w:t xml:space="preserve">kolumna P - wynik badania próbki moczu wykonany w lab. UG przy wykorzystaniu substancji </w:t>
      </w:r>
      <w:r w:rsidR="00A47343">
        <w:rPr>
          <w:rFonts w:asciiTheme="majorHAnsi" w:hAnsiTheme="majorHAnsi" w:cs="Times New Roman"/>
          <w:color w:val="auto"/>
          <w:sz w:val="22"/>
          <w:szCs w:val="22"/>
        </w:rPr>
        <w:br/>
      </w:r>
      <w:r w:rsidRPr="00095E62">
        <w:rPr>
          <w:rFonts w:asciiTheme="majorHAnsi" w:hAnsiTheme="majorHAnsi" w:cs="Times New Roman"/>
          <w:color w:val="auto"/>
          <w:sz w:val="22"/>
          <w:szCs w:val="22"/>
        </w:rPr>
        <w:t>nr 2 (Absorbancja VAL)</w:t>
      </w:r>
    </w:p>
    <w:p w14:paraId="2BD465CE" w14:textId="77777777" w:rsidR="00095E62" w:rsidRDefault="00095E62" w:rsidP="00644D43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49996AE" w14:textId="2E27FA35" w:rsidR="009C3936" w:rsidRDefault="009C3936" w:rsidP="00D46D20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Szczegółowe wytyczne dot. oczekiwanych wyników analizy:</w:t>
      </w:r>
    </w:p>
    <w:p w14:paraId="3590F31E" w14:textId="6A864FF9" w:rsidR="009C3936" w:rsidRDefault="009C3936" w:rsidP="00D46D20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14:paraId="7617B82C" w14:textId="77777777" w:rsidR="00095E62" w:rsidRPr="0061748D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1748D">
        <w:rPr>
          <w:rFonts w:asciiTheme="majorHAnsi" w:hAnsiTheme="majorHAnsi" w:cs="Times New Roman"/>
          <w:color w:val="auto"/>
          <w:sz w:val="22"/>
          <w:szCs w:val="22"/>
        </w:rPr>
        <w:t>Sporządzona analiza powinna zostać przygotowana:</w:t>
      </w:r>
    </w:p>
    <w:p w14:paraId="5AF7ED41" w14:textId="77777777" w:rsidR="00095E62" w:rsidRPr="0061748D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1748D">
        <w:rPr>
          <w:rFonts w:asciiTheme="majorHAnsi" w:hAnsiTheme="majorHAnsi" w:cs="Times New Roman"/>
          <w:color w:val="auto"/>
          <w:sz w:val="22"/>
          <w:szCs w:val="22"/>
        </w:rPr>
        <w:t xml:space="preserve">- na podstawie korelacji wyniku badania w laboratorium Uniwersytetu Gdańskiego (kolumna O - Absorbancja TRP) oraz wyniku badania histopatologicznego (kolumna L) poprzez wyznaczenie statystycznej skuteczności testu. </w:t>
      </w:r>
    </w:p>
    <w:p w14:paraId="7455AE47" w14:textId="2BB92354" w:rsidR="00095E62" w:rsidRPr="0061748D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1748D">
        <w:rPr>
          <w:rFonts w:asciiTheme="majorHAnsi" w:hAnsiTheme="majorHAnsi" w:cs="Times New Roman"/>
          <w:color w:val="auto"/>
          <w:sz w:val="22"/>
          <w:szCs w:val="22"/>
        </w:rPr>
        <w:t>- na podstawie korelacji wyniku badania w laboratorium Uniwersytetu Gdańskiego (kolumna P - Absorbancja VAL) oraz wyniku badania histopatologicznego (kolumna L) poprzez wyznaczenie statystycznej skuteczności testu.</w:t>
      </w:r>
    </w:p>
    <w:p w14:paraId="5A4EBE1E" w14:textId="65DF02E9" w:rsidR="0061748D" w:rsidRPr="0061748D" w:rsidRDefault="0061748D" w:rsidP="0061748D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1748D">
        <w:rPr>
          <w:rFonts w:asciiTheme="majorHAnsi" w:hAnsiTheme="majorHAnsi" w:cs="Times New Roman"/>
          <w:color w:val="auto"/>
          <w:sz w:val="22"/>
          <w:szCs w:val="22"/>
        </w:rPr>
        <w:t xml:space="preserve">- na podstawie korelacji kolumny E oraz kolumny O poprzez wyznaczenie statystycznej skuteczności testu. </w:t>
      </w:r>
    </w:p>
    <w:p w14:paraId="377F8CB9" w14:textId="53D400C7" w:rsidR="0061748D" w:rsidRPr="0061748D" w:rsidRDefault="0061748D" w:rsidP="0061748D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1748D">
        <w:rPr>
          <w:rFonts w:asciiTheme="majorHAnsi" w:hAnsiTheme="majorHAnsi" w:cs="Times New Roman"/>
          <w:color w:val="auto"/>
          <w:sz w:val="22"/>
          <w:szCs w:val="22"/>
        </w:rPr>
        <w:t xml:space="preserve">-  na podstawie korelacji kolumny E oraz kolumny P poprzez wyznaczenie statystycznej skuteczności testu. </w:t>
      </w:r>
    </w:p>
    <w:p w14:paraId="3DB6E71D" w14:textId="0A49E2FA" w:rsidR="00095E62" w:rsidRPr="00095E62" w:rsidRDefault="00095E62" w:rsidP="00095E62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61748D">
        <w:rPr>
          <w:rFonts w:asciiTheme="majorHAnsi" w:hAnsiTheme="majorHAnsi" w:cs="Times New Roman"/>
          <w:color w:val="auto"/>
          <w:sz w:val="22"/>
          <w:szCs w:val="22"/>
        </w:rPr>
        <w:t xml:space="preserve">Analogicznie do powyższych przykładów analiza powinna </w:t>
      </w:r>
      <w:r w:rsidR="00A47343">
        <w:rPr>
          <w:rFonts w:asciiTheme="majorHAnsi" w:hAnsiTheme="majorHAnsi" w:cs="Times New Roman"/>
          <w:color w:val="auto"/>
          <w:sz w:val="22"/>
          <w:szCs w:val="22"/>
        </w:rPr>
        <w:t xml:space="preserve">zawierać </w:t>
      </w:r>
      <w:r w:rsidR="0061748D" w:rsidRPr="0061748D">
        <w:rPr>
          <w:rFonts w:asciiTheme="majorHAnsi" w:hAnsiTheme="majorHAnsi" w:cstheme="majorHAnsi"/>
          <w:bCs/>
          <w:sz w:val="22"/>
          <w:szCs w:val="22"/>
        </w:rPr>
        <w:t>wskazanie wielowymiarowych zależności pomiędzy poszczególnymi kolumnami (A-P) wraz ze szczegółowym opisem wyników analizy.</w:t>
      </w:r>
      <w:r w:rsidR="0061748D" w:rsidRPr="0061748D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61748D">
        <w:rPr>
          <w:rFonts w:asciiTheme="majorHAnsi" w:hAnsiTheme="majorHAnsi" w:cs="Times New Roman"/>
          <w:color w:val="auto"/>
          <w:sz w:val="22"/>
          <w:szCs w:val="22"/>
        </w:rPr>
        <w:t xml:space="preserve">Ponadto na podstawie informacji z wyniku badania histopatologicznego wyróżnić ilość pacjentów, </w:t>
      </w:r>
      <w:r w:rsidR="00A47343">
        <w:rPr>
          <w:rFonts w:asciiTheme="majorHAnsi" w:hAnsiTheme="majorHAnsi" w:cs="Times New Roman"/>
          <w:color w:val="auto"/>
          <w:sz w:val="22"/>
          <w:szCs w:val="22"/>
        </w:rPr>
        <w:br/>
      </w:r>
      <w:r w:rsidRPr="0061748D">
        <w:rPr>
          <w:rFonts w:asciiTheme="majorHAnsi" w:hAnsiTheme="majorHAnsi" w:cs="Times New Roman"/>
          <w:color w:val="auto"/>
          <w:sz w:val="22"/>
          <w:szCs w:val="22"/>
        </w:rPr>
        <w:t>u których występuj</w:t>
      </w:r>
      <w:r w:rsidR="00321E34">
        <w:rPr>
          <w:rFonts w:asciiTheme="majorHAnsi" w:hAnsiTheme="majorHAnsi" w:cs="Times New Roman"/>
          <w:color w:val="auto"/>
          <w:sz w:val="22"/>
          <w:szCs w:val="22"/>
        </w:rPr>
        <w:t>e</w:t>
      </w:r>
      <w:r w:rsidRPr="0061748D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F04F12">
        <w:rPr>
          <w:rFonts w:asciiTheme="majorHAnsi" w:hAnsiTheme="majorHAnsi" w:cs="Times New Roman"/>
          <w:color w:val="auto"/>
          <w:sz w:val="22"/>
          <w:szCs w:val="22"/>
        </w:rPr>
        <w:t xml:space="preserve">nowotwór nabłonka pęcherza moczowego, prostaty, nerek lub inny występujący </w:t>
      </w:r>
      <w:r w:rsidR="00A47343">
        <w:rPr>
          <w:rFonts w:asciiTheme="majorHAnsi" w:hAnsiTheme="majorHAnsi" w:cs="Times New Roman"/>
          <w:color w:val="auto"/>
          <w:sz w:val="22"/>
          <w:szCs w:val="22"/>
        </w:rPr>
        <w:br/>
      </w:r>
      <w:r w:rsidRPr="00F04F12">
        <w:rPr>
          <w:rFonts w:asciiTheme="majorHAnsi" w:hAnsiTheme="majorHAnsi" w:cs="Times New Roman"/>
          <w:color w:val="auto"/>
          <w:sz w:val="22"/>
          <w:szCs w:val="22"/>
        </w:rPr>
        <w:t xml:space="preserve">w zakresie przekazanych danych. W ramach podsumowania analizy niezbędne jest wskazanie </w:t>
      </w:r>
      <w:r w:rsidR="00A47343">
        <w:rPr>
          <w:rFonts w:asciiTheme="majorHAnsi" w:hAnsiTheme="majorHAnsi" w:cs="Times New Roman"/>
          <w:color w:val="auto"/>
          <w:sz w:val="22"/>
          <w:szCs w:val="22"/>
        </w:rPr>
        <w:br/>
      </w:r>
      <w:r w:rsidRPr="00F04F12">
        <w:rPr>
          <w:rFonts w:asciiTheme="majorHAnsi" w:hAnsiTheme="majorHAnsi" w:cs="Times New Roman"/>
          <w:color w:val="auto"/>
          <w:sz w:val="22"/>
          <w:szCs w:val="22"/>
        </w:rPr>
        <w:t>(na podstawie przekazanych danych) najistotniejszych czynników wpływających na zachorowanie na nowotwór nabłonka pęcherza moczowego.</w:t>
      </w:r>
    </w:p>
    <w:p w14:paraId="60F18080" w14:textId="77777777" w:rsidR="00095E62" w:rsidRDefault="00095E62" w:rsidP="00D46D20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14:paraId="07BD969A" w14:textId="77777777" w:rsidR="009C3936" w:rsidRDefault="009C3936" w:rsidP="00D46D20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14:paraId="2815E9E9" w14:textId="081F6A57" w:rsidR="0093382B" w:rsidRPr="00EC10F7" w:rsidRDefault="00644D43" w:rsidP="00D46D20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I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V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TRYB WYBORU OFERTY</w:t>
      </w:r>
      <w:r w:rsidR="008E1310">
        <w:rPr>
          <w:rFonts w:asciiTheme="majorHAnsi" w:hAnsiTheme="majorHAnsi" w:cs="Times New Roman"/>
          <w:b/>
          <w:color w:val="auto"/>
          <w:sz w:val="22"/>
          <w:szCs w:val="22"/>
        </w:rPr>
        <w:t xml:space="preserve"> I TERMIN SKŁADANIA OFERT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:</w:t>
      </w:r>
    </w:p>
    <w:p w14:paraId="6BBB6117" w14:textId="1F7E7EA1" w:rsidR="0093382B" w:rsidRPr="00EC10F7" w:rsidRDefault="0093382B" w:rsidP="00D46D20">
      <w:pPr>
        <w:pStyle w:val="Default"/>
        <w:jc w:val="both"/>
        <w:rPr>
          <w:rFonts w:asciiTheme="majorHAnsi" w:eastAsia="Calibri" w:hAnsiTheme="majorHAnsi" w:cs="Times New Roman"/>
          <w:color w:val="auto"/>
          <w:sz w:val="22"/>
          <w:szCs w:val="20"/>
        </w:rPr>
      </w:pPr>
      <w:r w:rsidRPr="00EC10F7">
        <w:rPr>
          <w:rFonts w:asciiTheme="majorHAnsi" w:hAnsiTheme="majorHAnsi" w:cs="Times New Roman"/>
          <w:color w:val="auto"/>
          <w:sz w:val="22"/>
          <w:szCs w:val="20"/>
        </w:rPr>
        <w:t>Postępowanie prowadzone</w:t>
      </w:r>
      <w:r w:rsidR="00B82D7B" w:rsidRPr="00EC10F7">
        <w:rPr>
          <w:rFonts w:asciiTheme="majorHAnsi" w:hAnsiTheme="majorHAnsi" w:cs="Times New Roman"/>
          <w:color w:val="auto"/>
          <w:sz w:val="22"/>
          <w:szCs w:val="20"/>
        </w:rPr>
        <w:t xml:space="preserve"> </w:t>
      </w:r>
      <w:r w:rsidR="00AA0B55">
        <w:rPr>
          <w:rFonts w:asciiTheme="majorHAnsi" w:hAnsiTheme="majorHAnsi" w:cs="Times New Roman"/>
          <w:color w:val="auto"/>
          <w:sz w:val="22"/>
          <w:szCs w:val="20"/>
        </w:rPr>
        <w:t>jest w trybi</w:t>
      </w:r>
      <w:r w:rsidRPr="00EC10F7">
        <w:rPr>
          <w:rFonts w:asciiTheme="majorHAnsi" w:hAnsiTheme="majorHAnsi" w:cs="Times New Roman"/>
          <w:color w:val="auto"/>
          <w:sz w:val="22"/>
          <w:szCs w:val="20"/>
        </w:rPr>
        <w:t>e oceny i porównania ofert zgodnie z zasadą konkurencyjności,</w:t>
      </w:r>
      <w:r w:rsidRPr="00EC10F7">
        <w:rPr>
          <w:rFonts w:asciiTheme="majorHAnsi" w:hAnsiTheme="majorHAnsi" w:cs="Times New Roman"/>
          <w:color w:val="auto"/>
          <w:sz w:val="22"/>
          <w:szCs w:val="20"/>
          <w:u w:val="single"/>
        </w:rPr>
        <w:t xml:space="preserve"> </w:t>
      </w:r>
      <w:r w:rsidRPr="00EC10F7">
        <w:rPr>
          <w:rFonts w:asciiTheme="majorHAnsi" w:hAnsiTheme="majorHAnsi" w:cs="Times New Roman"/>
          <w:color w:val="auto"/>
          <w:sz w:val="22"/>
          <w:szCs w:val="20"/>
        </w:rPr>
        <w:t xml:space="preserve">opisaną w </w:t>
      </w:r>
      <w:r w:rsidRPr="00EC10F7">
        <w:rPr>
          <w:rFonts w:asciiTheme="majorHAnsi" w:eastAsia="Calibri" w:hAnsiTheme="majorHAnsi" w:cs="Times New Roman"/>
          <w:color w:val="auto"/>
          <w:sz w:val="22"/>
          <w:szCs w:val="20"/>
        </w:rPr>
        <w:t>Wytyc</w:t>
      </w:r>
      <w:r w:rsidR="00684EBF">
        <w:rPr>
          <w:rFonts w:asciiTheme="majorHAnsi" w:eastAsia="Calibri" w:hAnsiTheme="majorHAnsi" w:cs="Times New Roman"/>
          <w:color w:val="auto"/>
          <w:sz w:val="22"/>
          <w:szCs w:val="20"/>
        </w:rPr>
        <w:t xml:space="preserve">znych Ministra </w:t>
      </w:r>
      <w:r w:rsidRPr="00EC10F7">
        <w:rPr>
          <w:rFonts w:asciiTheme="majorHAnsi" w:eastAsia="Calibri" w:hAnsiTheme="majorHAnsi" w:cs="Times New Roman"/>
          <w:color w:val="auto"/>
          <w:sz w:val="22"/>
          <w:szCs w:val="20"/>
        </w:rPr>
        <w:t xml:space="preserve">Rozwoju w zakresie kwalifikowania wydatków w ramach Europejskiego Funduszu Rozwoju Regionalnego oraz Funduszu Spójności na lata 2014-2020. </w:t>
      </w:r>
    </w:p>
    <w:p w14:paraId="6A65A36E" w14:textId="30333891" w:rsidR="00C250F0" w:rsidRDefault="00C250F0" w:rsidP="00D46D20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  <w:sz w:val="22"/>
          <w:szCs w:val="20"/>
          <w:u w:val="single"/>
        </w:rPr>
      </w:pPr>
    </w:p>
    <w:p w14:paraId="380DDE47" w14:textId="6F453979" w:rsidR="00095E62" w:rsidRDefault="00095E62" w:rsidP="00D46D20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  <w:sz w:val="22"/>
          <w:szCs w:val="20"/>
          <w:u w:val="single"/>
        </w:rPr>
      </w:pPr>
    </w:p>
    <w:p w14:paraId="4DBAB8D1" w14:textId="77777777" w:rsidR="00095E62" w:rsidRDefault="00095E62" w:rsidP="00D46D20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  <w:sz w:val="22"/>
          <w:szCs w:val="20"/>
          <w:u w:val="single"/>
        </w:rPr>
      </w:pPr>
    </w:p>
    <w:p w14:paraId="59CDF700" w14:textId="289EAD28" w:rsidR="0093382B" w:rsidRPr="00EC10F7" w:rsidRDefault="008B4ACA" w:rsidP="00D46D20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  <w:sz w:val="22"/>
          <w:szCs w:val="20"/>
        </w:rPr>
      </w:pPr>
      <w:r>
        <w:rPr>
          <w:rFonts w:asciiTheme="majorHAnsi" w:hAnsiTheme="majorHAnsi" w:cs="Times New Roman"/>
          <w:b/>
          <w:color w:val="auto"/>
          <w:sz w:val="22"/>
          <w:szCs w:val="20"/>
          <w:u w:val="single"/>
        </w:rPr>
        <w:lastRenderedPageBreak/>
        <w:t>Termin składania ofert:</w:t>
      </w:r>
    </w:p>
    <w:p w14:paraId="368C5AD3" w14:textId="350AD92A" w:rsidR="0093382B" w:rsidRPr="00EC10F7" w:rsidRDefault="008B4ACA" w:rsidP="008B4ACA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0"/>
        </w:rPr>
      </w:pPr>
      <w:r>
        <w:rPr>
          <w:rFonts w:asciiTheme="majorHAnsi" w:hAnsiTheme="majorHAnsi" w:cs="Times New Roman"/>
          <w:color w:val="auto"/>
          <w:sz w:val="22"/>
          <w:szCs w:val="20"/>
        </w:rPr>
        <w:t xml:space="preserve">Ofertę należy złożyć osobiście lub za pośrednictwem poczty tradycyjnej </w:t>
      </w:r>
      <w:r w:rsidR="00967E93">
        <w:rPr>
          <w:rFonts w:asciiTheme="majorHAnsi" w:hAnsiTheme="majorHAnsi" w:cs="Times New Roman"/>
          <w:color w:val="auto"/>
          <w:sz w:val="22"/>
          <w:szCs w:val="20"/>
        </w:rPr>
        <w:t xml:space="preserve">lub elektronicznej </w:t>
      </w:r>
      <w:r>
        <w:rPr>
          <w:rFonts w:asciiTheme="majorHAnsi" w:hAnsiTheme="majorHAnsi" w:cs="Times New Roman"/>
          <w:color w:val="auto"/>
          <w:sz w:val="22"/>
          <w:szCs w:val="20"/>
        </w:rPr>
        <w:t>do d</w:t>
      </w:r>
      <w:r w:rsidR="00A42B77">
        <w:rPr>
          <w:rFonts w:asciiTheme="majorHAnsi" w:hAnsiTheme="majorHAnsi" w:cs="Times New Roman"/>
          <w:color w:val="auto"/>
          <w:sz w:val="22"/>
          <w:szCs w:val="20"/>
        </w:rPr>
        <w:t xml:space="preserve">nia </w:t>
      </w:r>
      <w:r w:rsidR="00095E62" w:rsidRPr="00481A7D">
        <w:rPr>
          <w:rFonts w:asciiTheme="majorHAnsi" w:hAnsiTheme="majorHAnsi" w:cs="Times New Roman"/>
          <w:b/>
          <w:color w:val="000000" w:themeColor="text1"/>
          <w:sz w:val="22"/>
          <w:szCs w:val="20"/>
        </w:rPr>
        <w:t>1</w:t>
      </w:r>
      <w:r w:rsidR="00481A7D" w:rsidRPr="00481A7D">
        <w:rPr>
          <w:rFonts w:asciiTheme="majorHAnsi" w:hAnsiTheme="majorHAnsi" w:cs="Times New Roman"/>
          <w:b/>
          <w:color w:val="000000" w:themeColor="text1"/>
          <w:sz w:val="22"/>
          <w:szCs w:val="20"/>
        </w:rPr>
        <w:t>9</w:t>
      </w:r>
      <w:r w:rsidR="009971EA" w:rsidRPr="00481A7D">
        <w:rPr>
          <w:rFonts w:asciiTheme="majorHAnsi" w:hAnsiTheme="majorHAnsi" w:cs="Times New Roman"/>
          <w:b/>
          <w:color w:val="000000" w:themeColor="text1"/>
          <w:sz w:val="22"/>
          <w:szCs w:val="20"/>
        </w:rPr>
        <w:t>.12.2018</w:t>
      </w:r>
      <w:r w:rsidR="00D46D20" w:rsidRPr="00481A7D">
        <w:rPr>
          <w:rFonts w:asciiTheme="majorHAnsi" w:hAnsiTheme="majorHAnsi" w:cs="Times New Roman"/>
          <w:b/>
          <w:color w:val="000000" w:themeColor="text1"/>
          <w:sz w:val="22"/>
          <w:szCs w:val="20"/>
        </w:rPr>
        <w:t xml:space="preserve">r. </w:t>
      </w:r>
      <w:r w:rsidRPr="00481A7D">
        <w:rPr>
          <w:rFonts w:asciiTheme="majorHAnsi" w:hAnsiTheme="majorHAnsi" w:cs="Times New Roman"/>
          <w:b/>
          <w:color w:val="auto"/>
          <w:sz w:val="22"/>
          <w:szCs w:val="20"/>
        </w:rPr>
        <w:t xml:space="preserve">do </w:t>
      </w:r>
      <w:r w:rsidR="00481A7D" w:rsidRPr="00481A7D">
        <w:rPr>
          <w:rFonts w:asciiTheme="majorHAnsi" w:hAnsiTheme="majorHAnsi" w:cs="Times New Roman"/>
          <w:b/>
          <w:color w:val="auto"/>
          <w:sz w:val="22"/>
          <w:szCs w:val="20"/>
        </w:rPr>
        <w:t xml:space="preserve">końca dnia </w:t>
      </w:r>
      <w:r w:rsidR="0093382B" w:rsidRPr="00481A7D">
        <w:rPr>
          <w:rFonts w:asciiTheme="majorHAnsi" w:hAnsiTheme="majorHAnsi" w:cs="Times New Roman"/>
          <w:b/>
          <w:color w:val="auto"/>
          <w:sz w:val="22"/>
          <w:szCs w:val="20"/>
        </w:rPr>
        <w:t>–</w:t>
      </w:r>
      <w:r w:rsidR="00D46D20" w:rsidRPr="00481A7D">
        <w:rPr>
          <w:rFonts w:asciiTheme="majorHAnsi" w:hAnsiTheme="majorHAnsi" w:cs="Times New Roman"/>
          <w:b/>
          <w:color w:val="auto"/>
          <w:sz w:val="22"/>
          <w:szCs w:val="20"/>
        </w:rPr>
        <w:t xml:space="preserve"> </w:t>
      </w:r>
      <w:r w:rsidR="0093382B" w:rsidRPr="00481A7D">
        <w:rPr>
          <w:rFonts w:asciiTheme="majorHAnsi" w:hAnsiTheme="majorHAnsi" w:cs="Times New Roman"/>
          <w:b/>
          <w:color w:val="auto"/>
          <w:sz w:val="22"/>
          <w:szCs w:val="20"/>
        </w:rPr>
        <w:t xml:space="preserve">liczy się </w:t>
      </w:r>
      <w:r w:rsidR="0093382B" w:rsidRPr="00481A7D">
        <w:rPr>
          <w:rFonts w:asciiTheme="majorHAnsi" w:hAnsiTheme="majorHAnsi" w:cs="Times New Roman"/>
          <w:b/>
          <w:color w:val="auto"/>
          <w:sz w:val="22"/>
          <w:szCs w:val="20"/>
          <w:u w:val="single"/>
        </w:rPr>
        <w:t>data wpływu</w:t>
      </w:r>
      <w:r w:rsidR="0093382B" w:rsidRPr="00EC10F7">
        <w:rPr>
          <w:rFonts w:asciiTheme="majorHAnsi" w:hAnsiTheme="majorHAnsi" w:cs="Times New Roman"/>
          <w:color w:val="auto"/>
          <w:sz w:val="22"/>
          <w:szCs w:val="20"/>
        </w:rPr>
        <w:t xml:space="preserve"> do </w:t>
      </w:r>
      <w:r w:rsidR="00684EBF">
        <w:rPr>
          <w:rFonts w:asciiTheme="majorHAnsi" w:hAnsiTheme="majorHAnsi" w:cs="Times New Roman"/>
          <w:color w:val="auto"/>
          <w:sz w:val="22"/>
          <w:szCs w:val="20"/>
        </w:rPr>
        <w:t>Centrum Transferu Technologii Uniwersytetu Gdańskiego – ul. Jana Bażyńskieg</w:t>
      </w:r>
      <w:r w:rsidR="00A42B77">
        <w:rPr>
          <w:rFonts w:asciiTheme="majorHAnsi" w:hAnsiTheme="majorHAnsi" w:cs="Times New Roman"/>
          <w:color w:val="auto"/>
          <w:sz w:val="22"/>
          <w:szCs w:val="20"/>
        </w:rPr>
        <w:t xml:space="preserve">o 1a, 80-309 Gdański, pokój 322, mail: </w:t>
      </w:r>
      <w:hyperlink r:id="rId8" w:history="1">
        <w:r w:rsidR="00095E62" w:rsidRPr="008F1D9B">
          <w:rPr>
            <w:rStyle w:val="Hipercze"/>
            <w:rFonts w:asciiTheme="majorHAnsi" w:hAnsiTheme="majorHAnsi" w:cs="Times New Roman"/>
            <w:sz w:val="22"/>
            <w:szCs w:val="20"/>
          </w:rPr>
          <w:t>katarzyna.mizera@ug.edu.pl</w:t>
        </w:r>
      </w:hyperlink>
      <w:r w:rsidR="00095E62">
        <w:rPr>
          <w:rFonts w:asciiTheme="majorHAnsi" w:hAnsiTheme="majorHAnsi" w:cs="Times New Roman"/>
          <w:color w:val="auto"/>
          <w:sz w:val="22"/>
          <w:szCs w:val="20"/>
        </w:rPr>
        <w:t xml:space="preserve"> lub </w:t>
      </w:r>
      <w:hyperlink r:id="rId9" w:history="1">
        <w:r w:rsidR="00095E62" w:rsidRPr="008F1D9B">
          <w:rPr>
            <w:rStyle w:val="Hipercze"/>
            <w:rFonts w:asciiTheme="majorHAnsi" w:hAnsiTheme="majorHAnsi" w:cs="Times New Roman"/>
            <w:sz w:val="22"/>
            <w:szCs w:val="20"/>
          </w:rPr>
          <w:t>krzysztof.grotkowski@ug.edu.pl</w:t>
        </w:r>
      </w:hyperlink>
      <w:r w:rsidR="00095E62">
        <w:rPr>
          <w:rFonts w:asciiTheme="majorHAnsi" w:hAnsiTheme="majorHAnsi" w:cs="Times New Roman"/>
          <w:color w:val="auto"/>
          <w:sz w:val="22"/>
          <w:szCs w:val="20"/>
        </w:rPr>
        <w:t xml:space="preserve"> </w:t>
      </w:r>
    </w:p>
    <w:p w14:paraId="7AFF142A" w14:textId="77777777" w:rsidR="008B4ACA" w:rsidRDefault="008B4ACA" w:rsidP="00D46D20">
      <w:pPr>
        <w:pStyle w:val="Default"/>
        <w:spacing w:after="18" w:line="276" w:lineRule="auto"/>
        <w:jc w:val="both"/>
        <w:rPr>
          <w:rFonts w:asciiTheme="majorHAnsi" w:hAnsiTheme="majorHAnsi" w:cs="Times New Roman"/>
          <w:color w:val="auto"/>
          <w:sz w:val="22"/>
          <w:szCs w:val="20"/>
        </w:rPr>
      </w:pPr>
    </w:p>
    <w:p w14:paraId="1CD3FE1A" w14:textId="0D88C930" w:rsidR="0093382B" w:rsidRPr="00481A7D" w:rsidRDefault="00A42B77" w:rsidP="008B4ACA">
      <w:pPr>
        <w:pStyle w:val="Default"/>
        <w:spacing w:after="18" w:line="276" w:lineRule="auto"/>
        <w:jc w:val="both"/>
        <w:rPr>
          <w:rFonts w:asciiTheme="majorHAnsi" w:hAnsiTheme="majorHAnsi" w:cs="Times New Roman"/>
          <w:b/>
          <w:i/>
          <w:color w:val="auto"/>
          <w:sz w:val="22"/>
          <w:szCs w:val="22"/>
        </w:rPr>
      </w:pPr>
      <w:r w:rsidRPr="00481A7D">
        <w:rPr>
          <w:rFonts w:asciiTheme="majorHAnsi" w:hAnsiTheme="majorHAnsi" w:cs="Times New Roman"/>
          <w:b/>
          <w:color w:val="auto"/>
          <w:sz w:val="22"/>
          <w:szCs w:val="20"/>
        </w:rPr>
        <w:t xml:space="preserve">Data ogłoszenia </w:t>
      </w:r>
      <w:r w:rsidR="009971EA" w:rsidRPr="00481A7D">
        <w:rPr>
          <w:rFonts w:asciiTheme="majorHAnsi" w:hAnsiTheme="majorHAnsi" w:cs="Times New Roman"/>
          <w:b/>
          <w:color w:val="auto"/>
          <w:sz w:val="22"/>
          <w:szCs w:val="20"/>
        </w:rPr>
        <w:t xml:space="preserve">decyzji o wyborze oferty – </w:t>
      </w:r>
      <w:r w:rsidR="00481A7D" w:rsidRPr="00481A7D">
        <w:rPr>
          <w:rFonts w:asciiTheme="majorHAnsi" w:hAnsiTheme="majorHAnsi" w:cs="Times New Roman"/>
          <w:b/>
          <w:color w:val="000000" w:themeColor="text1"/>
          <w:sz w:val="22"/>
          <w:szCs w:val="20"/>
        </w:rPr>
        <w:t>20</w:t>
      </w:r>
      <w:r w:rsidR="009971EA" w:rsidRPr="00481A7D">
        <w:rPr>
          <w:rFonts w:asciiTheme="majorHAnsi" w:hAnsiTheme="majorHAnsi" w:cs="Times New Roman"/>
          <w:b/>
          <w:color w:val="000000" w:themeColor="text1"/>
          <w:sz w:val="22"/>
          <w:szCs w:val="20"/>
        </w:rPr>
        <w:t>.12</w:t>
      </w:r>
      <w:r w:rsidR="00684EBF" w:rsidRPr="00481A7D">
        <w:rPr>
          <w:rFonts w:asciiTheme="majorHAnsi" w:hAnsiTheme="majorHAnsi" w:cs="Times New Roman"/>
          <w:b/>
          <w:color w:val="000000" w:themeColor="text1"/>
          <w:sz w:val="22"/>
          <w:szCs w:val="20"/>
        </w:rPr>
        <w:t>.201</w:t>
      </w:r>
      <w:r w:rsidR="009971EA" w:rsidRPr="00481A7D">
        <w:rPr>
          <w:rFonts w:asciiTheme="majorHAnsi" w:hAnsiTheme="majorHAnsi" w:cs="Times New Roman"/>
          <w:b/>
          <w:color w:val="000000" w:themeColor="text1"/>
          <w:sz w:val="22"/>
          <w:szCs w:val="20"/>
        </w:rPr>
        <w:t>8</w:t>
      </w:r>
      <w:r w:rsidR="0093382B" w:rsidRPr="00481A7D">
        <w:rPr>
          <w:rFonts w:asciiTheme="majorHAnsi" w:hAnsiTheme="majorHAnsi" w:cs="Times New Roman"/>
          <w:b/>
          <w:color w:val="000000" w:themeColor="text1"/>
          <w:sz w:val="22"/>
          <w:szCs w:val="20"/>
        </w:rPr>
        <w:t xml:space="preserve">r. </w:t>
      </w:r>
    </w:p>
    <w:p w14:paraId="0BC7DFC0" w14:textId="77777777" w:rsidR="00BE7E0E" w:rsidRPr="00EC10F7" w:rsidRDefault="00BE7E0E" w:rsidP="00D46D20">
      <w:pPr>
        <w:jc w:val="both"/>
        <w:rPr>
          <w:rFonts w:asciiTheme="majorHAnsi" w:hAnsiTheme="majorHAnsi" w:cs="Times New Roman"/>
          <w:b/>
          <w:i/>
          <w:color w:val="auto"/>
          <w:sz w:val="22"/>
          <w:szCs w:val="22"/>
        </w:rPr>
      </w:pPr>
    </w:p>
    <w:p w14:paraId="5DED7EF3" w14:textId="507665D7" w:rsidR="0093382B" w:rsidRPr="00EC10F7" w:rsidRDefault="0093382B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>V. ISTOTNE WARUNKI ZAMÓWIENIA</w:t>
      </w:r>
    </w:p>
    <w:p w14:paraId="3E54A6AA" w14:textId="28D419D5" w:rsidR="0093382B" w:rsidRDefault="0097625A" w:rsidP="000A0B70">
      <w:pPr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Wykonawca przeniesie autorskie prawa majątkowe do analizy na rzecz Zamawiającego, bez ograniczeń czasowych i terytorialnych, na wszelkich polach eksploatacji.</w:t>
      </w:r>
    </w:p>
    <w:p w14:paraId="4D822C33" w14:textId="4948CA08" w:rsidR="00BD4E23" w:rsidRDefault="00BD4E23" w:rsidP="00BD4E23">
      <w:pPr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BD4E23">
        <w:rPr>
          <w:rFonts w:asciiTheme="majorHAnsi" w:hAnsiTheme="majorHAnsi" w:cs="Times New Roman"/>
          <w:color w:val="auto"/>
          <w:sz w:val="22"/>
          <w:szCs w:val="22"/>
        </w:rPr>
        <w:t xml:space="preserve">Analiza </w:t>
      </w:r>
      <w:r w:rsidR="009971EA">
        <w:rPr>
          <w:rFonts w:asciiTheme="majorHAnsi" w:hAnsiTheme="majorHAnsi" w:cs="Times New Roman"/>
          <w:color w:val="auto"/>
          <w:sz w:val="22"/>
          <w:szCs w:val="22"/>
        </w:rPr>
        <w:t xml:space="preserve">statystyczna </w:t>
      </w:r>
      <w:r w:rsidR="00405354">
        <w:rPr>
          <w:rFonts w:asciiTheme="majorHAnsi" w:hAnsiTheme="majorHAnsi" w:cs="Times New Roman"/>
          <w:color w:val="auto"/>
          <w:sz w:val="22"/>
          <w:szCs w:val="22"/>
        </w:rPr>
        <w:t>skuteczności</w:t>
      </w:r>
      <w:r w:rsidR="009971EA">
        <w:rPr>
          <w:rFonts w:asciiTheme="majorHAnsi" w:hAnsiTheme="majorHAnsi" w:cs="Times New Roman"/>
          <w:color w:val="auto"/>
          <w:sz w:val="22"/>
          <w:szCs w:val="22"/>
        </w:rPr>
        <w:t xml:space="preserve"> testu </w:t>
      </w:r>
      <w:r w:rsidRPr="00BD4E23">
        <w:rPr>
          <w:rFonts w:asciiTheme="majorHAnsi" w:hAnsiTheme="majorHAnsi" w:cs="Times New Roman"/>
          <w:color w:val="auto"/>
          <w:sz w:val="22"/>
          <w:szCs w:val="22"/>
        </w:rPr>
        <w:t>powinna zostać przedłożona Zamawiającemu w dwóch wersjach językowych (język polski i język angielski) w formie pisemnego opracowania (dwa egzemplarze) oraz w wersji elektronicznej.</w:t>
      </w:r>
    </w:p>
    <w:p w14:paraId="60B8A2E8" w14:textId="2D3FB1E9" w:rsidR="00BD4E23" w:rsidRPr="00BD4E23" w:rsidRDefault="0097625A" w:rsidP="009971EA">
      <w:pPr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Dla celów wykonania niniejszej analizy Z</w:t>
      </w:r>
      <w:r w:rsidR="006E24CF">
        <w:rPr>
          <w:rFonts w:asciiTheme="majorHAnsi" w:hAnsiTheme="majorHAnsi" w:cs="Times New Roman"/>
          <w:color w:val="auto"/>
          <w:sz w:val="22"/>
          <w:szCs w:val="22"/>
        </w:rPr>
        <w:t>amawiający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udostępni Wykonawcy </w:t>
      </w:r>
      <w:r w:rsidR="00095E62">
        <w:rPr>
          <w:rFonts w:asciiTheme="majorHAnsi" w:hAnsiTheme="majorHAnsi" w:cs="Times New Roman"/>
          <w:color w:val="auto"/>
          <w:sz w:val="22"/>
          <w:szCs w:val="22"/>
        </w:rPr>
        <w:t xml:space="preserve">materiał źródłowy </w:t>
      </w:r>
      <w:r w:rsidR="00A47343">
        <w:rPr>
          <w:rFonts w:asciiTheme="majorHAnsi" w:hAnsiTheme="majorHAnsi" w:cs="Times New Roman"/>
          <w:color w:val="auto"/>
          <w:sz w:val="22"/>
          <w:szCs w:val="22"/>
        </w:rPr>
        <w:br/>
      </w:r>
      <w:r w:rsidR="00095E62">
        <w:rPr>
          <w:rFonts w:asciiTheme="majorHAnsi" w:hAnsiTheme="majorHAnsi" w:cs="Times New Roman"/>
          <w:color w:val="auto"/>
          <w:sz w:val="22"/>
          <w:szCs w:val="22"/>
        </w:rPr>
        <w:t>w postaci pliku Excel z danymi niezbędnymi do sporządzenia analizy</w:t>
      </w:r>
      <w:r w:rsidR="00BD4E23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6484CEFF" w14:textId="77777777" w:rsidR="005035FB" w:rsidRPr="005035FB" w:rsidRDefault="005035FB" w:rsidP="005035FB">
      <w:pPr>
        <w:ind w:left="72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08A8BA4" w14:textId="263EA681" w:rsidR="0093382B" w:rsidRPr="00EC10F7" w:rsidRDefault="00635351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V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I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WARUNKI UDZIAŁU W POSTEPOWANIU WRAZ Z OPISEM DOKONYWANIA OCENY ICH SPEŁNIANIA</w:t>
      </w:r>
    </w:p>
    <w:p w14:paraId="0C65B7DA" w14:textId="6F6401F3" w:rsidR="00661092" w:rsidRDefault="0063535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O </w:t>
      </w:r>
      <w:r w:rsidR="0093382B"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udzielenie zamówienia mogą ubiegać się Wykonawcy, którzy posiadają niezbędną wiedzę </w:t>
      </w:r>
      <w:r>
        <w:rPr>
          <w:rFonts w:asciiTheme="majorHAnsi" w:hAnsiTheme="majorHAnsi" w:cs="Times New Roman"/>
          <w:color w:val="auto"/>
          <w:sz w:val="22"/>
          <w:szCs w:val="22"/>
        </w:rPr>
        <w:br/>
      </w:r>
      <w:r w:rsidR="0093382B" w:rsidRPr="00EC10F7">
        <w:rPr>
          <w:rFonts w:asciiTheme="majorHAnsi" w:hAnsiTheme="majorHAnsi" w:cs="Times New Roman"/>
          <w:color w:val="auto"/>
          <w:sz w:val="22"/>
          <w:szCs w:val="22"/>
        </w:rPr>
        <w:t>i doświadczenie do wykon</w:t>
      </w:r>
      <w:r w:rsidR="00241091"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ania zamówienia oraz posiadają konieczne do </w:t>
      </w:r>
      <w:r>
        <w:rPr>
          <w:rFonts w:asciiTheme="majorHAnsi" w:hAnsiTheme="majorHAnsi" w:cs="Times New Roman"/>
          <w:color w:val="auto"/>
          <w:sz w:val="22"/>
          <w:szCs w:val="22"/>
        </w:rPr>
        <w:t>wykonania zamówienia kompetencje</w:t>
      </w:r>
      <w:r w:rsidR="00661092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438B310A" w14:textId="77777777" w:rsidR="0093382B" w:rsidRPr="00EC10F7" w:rsidRDefault="0093382B" w:rsidP="00D46D20">
      <w:pPr>
        <w:ind w:left="708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64BA33AB" w14:textId="276570D1" w:rsidR="00E14079" w:rsidRPr="00EC10F7" w:rsidRDefault="00E14079" w:rsidP="00E14079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VII</w:t>
      </w: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>. INFORMACJE O WYKLUCZENIU</w:t>
      </w:r>
    </w:p>
    <w:p w14:paraId="565D2141" w14:textId="527F9195" w:rsidR="00E14079" w:rsidRPr="00EC10F7" w:rsidRDefault="00E14079" w:rsidP="00E14079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rFonts w:asciiTheme="majorHAnsi" w:hAnsiTheme="majorHAnsi" w:cs="Times New Roman"/>
          <w:color w:val="auto"/>
          <w:sz w:val="22"/>
          <w:szCs w:val="22"/>
        </w:rPr>
        <w:br/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i przeprowadzeniem procedury wyboru Wykonawcy a Wykonawcą, polegające w szczególności na: </w:t>
      </w:r>
    </w:p>
    <w:p w14:paraId="4DD1974D" w14:textId="77777777" w:rsidR="00E14079" w:rsidRPr="009A18C9" w:rsidRDefault="00E14079" w:rsidP="00E14079">
      <w:pPr>
        <w:pStyle w:val="NormalnyWeb"/>
        <w:numPr>
          <w:ilvl w:val="0"/>
          <w:numId w:val="22"/>
        </w:numPr>
        <w:spacing w:after="0"/>
        <w:rPr>
          <w:rFonts w:asciiTheme="majorHAnsi" w:hAnsiTheme="majorHAnsi" w:cs="Helvetica"/>
          <w:sz w:val="22"/>
          <w:szCs w:val="22"/>
        </w:rPr>
      </w:pPr>
      <w:r w:rsidRPr="009A18C9">
        <w:rPr>
          <w:rFonts w:asciiTheme="majorHAnsi" w:hAnsiTheme="majorHAnsi" w:cs="Helvetica"/>
          <w:sz w:val="22"/>
          <w:szCs w:val="22"/>
        </w:rPr>
        <w:t>uczestniczeniu w spółce jako wspólnik spółki cywilnej lub spółki osobowej;</w:t>
      </w:r>
    </w:p>
    <w:p w14:paraId="7CA632E5" w14:textId="77777777" w:rsidR="00E14079" w:rsidRPr="009A18C9" w:rsidRDefault="00E14079" w:rsidP="00E14079">
      <w:pPr>
        <w:pStyle w:val="NormalnyWeb"/>
        <w:numPr>
          <w:ilvl w:val="0"/>
          <w:numId w:val="22"/>
        </w:numPr>
        <w:spacing w:after="0"/>
        <w:rPr>
          <w:rFonts w:asciiTheme="majorHAnsi" w:hAnsiTheme="majorHAnsi" w:cs="Helvetica"/>
          <w:sz w:val="22"/>
          <w:szCs w:val="22"/>
        </w:rPr>
      </w:pPr>
      <w:r w:rsidRPr="009A18C9">
        <w:rPr>
          <w:rFonts w:asciiTheme="majorHAnsi" w:hAnsiTheme="majorHAnsi" w:cs="Helvetica"/>
          <w:sz w:val="22"/>
          <w:szCs w:val="22"/>
        </w:rPr>
        <w:t>posiadaniu co najmniej 10% udziałów lub akcji;</w:t>
      </w:r>
    </w:p>
    <w:p w14:paraId="0EFB77CD" w14:textId="77777777" w:rsidR="00E14079" w:rsidRPr="009A18C9" w:rsidRDefault="00E14079" w:rsidP="00E14079">
      <w:pPr>
        <w:pStyle w:val="NormalnyWeb"/>
        <w:numPr>
          <w:ilvl w:val="0"/>
          <w:numId w:val="22"/>
        </w:numPr>
        <w:spacing w:after="0"/>
        <w:rPr>
          <w:rFonts w:asciiTheme="majorHAnsi" w:hAnsiTheme="majorHAnsi" w:cs="Helvetica"/>
          <w:sz w:val="22"/>
          <w:szCs w:val="22"/>
        </w:rPr>
      </w:pPr>
      <w:r w:rsidRPr="009A18C9">
        <w:rPr>
          <w:rFonts w:asciiTheme="majorHAnsi" w:hAnsiTheme="majorHAnsi" w:cs="Helvetica"/>
          <w:sz w:val="22"/>
          <w:szCs w:val="22"/>
        </w:rPr>
        <w:t>pełnieniu funkcji członka organu nadzorczego lub zarządzającego, prokurenta lub pełnomocnika;</w:t>
      </w:r>
    </w:p>
    <w:p w14:paraId="602FA9A5" w14:textId="7D7575D9" w:rsidR="00E14079" w:rsidRPr="009A18C9" w:rsidRDefault="00E14079" w:rsidP="00E14079">
      <w:pPr>
        <w:pStyle w:val="NormalnyWeb"/>
        <w:numPr>
          <w:ilvl w:val="0"/>
          <w:numId w:val="22"/>
        </w:numPr>
        <w:spacing w:after="0"/>
        <w:rPr>
          <w:rFonts w:asciiTheme="majorHAnsi" w:hAnsiTheme="majorHAnsi" w:cs="Helvetica"/>
          <w:sz w:val="22"/>
          <w:szCs w:val="22"/>
        </w:rPr>
      </w:pPr>
      <w:r w:rsidRPr="009A18C9">
        <w:rPr>
          <w:rFonts w:asciiTheme="majorHAnsi" w:hAnsiTheme="majorHAnsi" w:cs="Helvetica"/>
          <w:sz w:val="22"/>
          <w:szCs w:val="22"/>
        </w:rPr>
        <w:t>pozostawaniu w związku małżeńskim, w stosunku pokrewieństwa lub powinowactwa w linii</w:t>
      </w:r>
      <w:r>
        <w:rPr>
          <w:rFonts w:asciiTheme="majorHAnsi" w:hAnsiTheme="majorHAnsi" w:cs="Helvetica"/>
          <w:sz w:val="22"/>
          <w:szCs w:val="22"/>
        </w:rPr>
        <w:t xml:space="preserve"> </w:t>
      </w:r>
      <w:r w:rsidRPr="009A18C9">
        <w:rPr>
          <w:rFonts w:asciiTheme="majorHAnsi" w:hAnsiTheme="majorHAnsi" w:cs="Helvetica"/>
          <w:sz w:val="22"/>
          <w:szCs w:val="22"/>
        </w:rPr>
        <w:t>prostej, pokrewieństwa drugiego stopnia lub powinowactwa drugiego stopnia w linii bocznej lub w stosunku przysposobienia, opieki lub kurateli;</w:t>
      </w:r>
    </w:p>
    <w:p w14:paraId="59B3ECBB" w14:textId="77777777" w:rsidR="00E14079" w:rsidRPr="00EC10F7" w:rsidRDefault="00E14079" w:rsidP="00E14079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668D9DA5" w14:textId="2A5A57C9" w:rsidR="00E14079" w:rsidRPr="00EC10F7" w:rsidRDefault="00E14079" w:rsidP="00E14079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W związku z powyższym Wykonawca jest zob</w:t>
      </w:r>
      <w:r>
        <w:rPr>
          <w:rFonts w:asciiTheme="majorHAnsi" w:hAnsiTheme="majorHAnsi" w:cs="Times New Roman"/>
          <w:color w:val="auto"/>
          <w:sz w:val="22"/>
          <w:szCs w:val="22"/>
        </w:rPr>
        <w:t>owiązany</w:t>
      </w:r>
      <w:r w:rsidR="006E24CF">
        <w:rPr>
          <w:rFonts w:asciiTheme="majorHAnsi" w:hAnsiTheme="majorHAnsi" w:cs="Times New Roman"/>
          <w:color w:val="auto"/>
          <w:sz w:val="22"/>
          <w:szCs w:val="22"/>
        </w:rPr>
        <w:t xml:space="preserve"> do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wypełnienia i po</w:t>
      </w:r>
      <w:r w:rsidR="006E24CF">
        <w:rPr>
          <w:rFonts w:asciiTheme="majorHAnsi" w:hAnsiTheme="majorHAnsi" w:cs="Times New Roman"/>
          <w:color w:val="auto"/>
          <w:sz w:val="22"/>
          <w:szCs w:val="22"/>
        </w:rPr>
        <w:t>d</w:t>
      </w:r>
      <w:r>
        <w:rPr>
          <w:rFonts w:asciiTheme="majorHAnsi" w:hAnsiTheme="majorHAnsi" w:cs="Times New Roman"/>
          <w:color w:val="auto"/>
          <w:sz w:val="22"/>
          <w:szCs w:val="22"/>
        </w:rPr>
        <w:t>pisania stosownych oświadczeń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stanowiących załączniki do formularza </w:t>
      </w:r>
      <w:r w:rsidR="006E24CF">
        <w:rPr>
          <w:rFonts w:asciiTheme="majorHAnsi" w:hAnsiTheme="majorHAnsi" w:cs="Times New Roman"/>
          <w:color w:val="auto"/>
          <w:sz w:val="22"/>
          <w:szCs w:val="22"/>
        </w:rPr>
        <w:t>ofertowego, w tym załącznik nr 3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. Oferenci, którzy nie podpiszą ww. oświadczenia zostaną odrzuceni.</w:t>
      </w:r>
    </w:p>
    <w:p w14:paraId="527CF2D9" w14:textId="77777777" w:rsidR="00E14079" w:rsidRDefault="00E14079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14:paraId="74ADDDE5" w14:textId="3E7A141E" w:rsidR="0093382B" w:rsidRPr="00EC10F7" w:rsidRDefault="00E14079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VIII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 xml:space="preserve">. OFERTA CZĘŚCIOWA </w:t>
      </w:r>
    </w:p>
    <w:p w14:paraId="4D2698D2" w14:textId="0DFBE20D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Zam</w:t>
      </w:r>
      <w:r w:rsidR="00791E18">
        <w:rPr>
          <w:rFonts w:asciiTheme="majorHAnsi" w:hAnsiTheme="majorHAnsi" w:cs="Times New Roman"/>
          <w:color w:val="auto"/>
          <w:sz w:val="22"/>
          <w:szCs w:val="22"/>
        </w:rPr>
        <w:t>awiający nie dopuszcza możliwości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składania ofert czę</w:t>
      </w:r>
      <w:r w:rsidR="00850A32">
        <w:rPr>
          <w:rFonts w:asciiTheme="majorHAnsi" w:hAnsiTheme="majorHAnsi" w:cs="Times New Roman"/>
          <w:color w:val="auto"/>
          <w:sz w:val="22"/>
          <w:szCs w:val="22"/>
        </w:rPr>
        <w:t xml:space="preserve">ściowych. </w:t>
      </w:r>
    </w:p>
    <w:p w14:paraId="15166719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177DF3D0" w14:textId="0B2737F4" w:rsidR="0093382B" w:rsidRPr="00EC10F7" w:rsidRDefault="00E14079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IX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TERMIN WYKONANIA ZAMÓWIENIA</w:t>
      </w:r>
    </w:p>
    <w:p w14:paraId="55FF4236" w14:textId="054239FC" w:rsidR="00A57597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DF46BD">
        <w:rPr>
          <w:rFonts w:asciiTheme="majorHAnsi" w:hAnsiTheme="majorHAnsi" w:cs="Times New Roman"/>
          <w:color w:val="auto"/>
          <w:sz w:val="22"/>
          <w:szCs w:val="22"/>
        </w:rPr>
        <w:t xml:space="preserve">Przedmiot zamówienia </w:t>
      </w:r>
      <w:r w:rsidR="00A57597" w:rsidRPr="00DF46BD">
        <w:rPr>
          <w:rFonts w:asciiTheme="majorHAnsi" w:hAnsiTheme="majorHAnsi" w:cs="Times New Roman"/>
          <w:color w:val="auto"/>
          <w:sz w:val="22"/>
          <w:szCs w:val="22"/>
        </w:rPr>
        <w:t>m</w:t>
      </w:r>
      <w:r w:rsidR="009C5DD9" w:rsidRPr="00DF46BD">
        <w:rPr>
          <w:rFonts w:asciiTheme="majorHAnsi" w:hAnsiTheme="majorHAnsi" w:cs="Times New Roman"/>
          <w:color w:val="auto"/>
          <w:sz w:val="22"/>
          <w:szCs w:val="22"/>
        </w:rPr>
        <w:t>usi zostać zrealizowany w terminie:</w:t>
      </w:r>
      <w:r w:rsidR="00850A32" w:rsidRPr="00DF46BD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850A32" w:rsidRPr="00481A7D">
        <w:rPr>
          <w:rFonts w:asciiTheme="majorHAnsi" w:hAnsiTheme="majorHAnsi" w:cs="Times New Roman"/>
          <w:b/>
          <w:color w:val="auto"/>
          <w:sz w:val="22"/>
          <w:szCs w:val="22"/>
        </w:rPr>
        <w:t xml:space="preserve">do </w:t>
      </w:r>
      <w:r w:rsidR="00FD2165" w:rsidRPr="00481A7D">
        <w:rPr>
          <w:rFonts w:asciiTheme="majorHAnsi" w:hAnsiTheme="majorHAnsi" w:cs="Times New Roman"/>
          <w:b/>
          <w:color w:val="auto"/>
          <w:sz w:val="22"/>
          <w:szCs w:val="22"/>
        </w:rPr>
        <w:t>7</w:t>
      </w:r>
      <w:r w:rsidR="00A42B77" w:rsidRPr="00481A7D">
        <w:rPr>
          <w:rFonts w:asciiTheme="majorHAnsi" w:hAnsiTheme="majorHAnsi" w:cs="Times New Roman"/>
          <w:b/>
          <w:color w:val="auto"/>
          <w:sz w:val="22"/>
          <w:szCs w:val="22"/>
        </w:rPr>
        <w:t xml:space="preserve"> dni kalendarzowych</w:t>
      </w:r>
      <w:r w:rsidR="00635351" w:rsidRPr="00DF46BD">
        <w:rPr>
          <w:rFonts w:asciiTheme="majorHAnsi" w:hAnsiTheme="majorHAnsi" w:cs="Times New Roman"/>
          <w:color w:val="auto"/>
          <w:sz w:val="22"/>
          <w:szCs w:val="22"/>
        </w:rPr>
        <w:t xml:space="preserve"> od daty podpisania</w:t>
      </w:r>
      <w:r w:rsidR="00635351">
        <w:rPr>
          <w:rFonts w:asciiTheme="majorHAnsi" w:hAnsiTheme="majorHAnsi" w:cs="Times New Roman"/>
          <w:color w:val="auto"/>
          <w:sz w:val="22"/>
          <w:szCs w:val="22"/>
        </w:rPr>
        <w:t xml:space="preserve"> umowy z Wykonawcą.</w:t>
      </w:r>
      <w:bookmarkStart w:id="0" w:name="_GoBack"/>
      <w:bookmarkEnd w:id="0"/>
    </w:p>
    <w:p w14:paraId="0434960A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02A71D0F" w14:textId="1CED6F3D" w:rsidR="0093382B" w:rsidRPr="00EC10F7" w:rsidRDefault="00E14079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X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PRZYGOTOWANIE OFERTY</w:t>
      </w:r>
    </w:p>
    <w:p w14:paraId="6012787A" w14:textId="3A8561E1" w:rsidR="0093382B" w:rsidRDefault="0093382B" w:rsidP="00D46D20">
      <w:p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Oferta</w:t>
      </w:r>
      <w:r w:rsidR="008B4ACA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8B4ACA">
        <w:rPr>
          <w:rFonts w:asciiTheme="majorHAnsi" w:hAnsiTheme="majorHAnsi" w:cs="Times New Roman"/>
          <w:color w:val="auto"/>
          <w:sz w:val="22"/>
          <w:szCs w:val="22"/>
        </w:rPr>
        <w:t xml:space="preserve">wraz z niezbędnymi załącznikami,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powinna być złożona (</w:t>
      </w:r>
      <w:r w:rsidR="00D9014F">
        <w:rPr>
          <w:rFonts w:asciiTheme="majorHAnsi" w:hAnsiTheme="majorHAnsi" w:cs="Times New Roman"/>
          <w:color w:val="auto"/>
          <w:sz w:val="22"/>
          <w:szCs w:val="22"/>
        </w:rPr>
        <w:t xml:space="preserve">pocztą elektroniczną,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pocztą</w:t>
      </w:r>
      <w:r w:rsidR="00D9014F">
        <w:rPr>
          <w:rFonts w:asciiTheme="majorHAnsi" w:hAnsiTheme="majorHAnsi" w:cs="Times New Roman"/>
          <w:color w:val="auto"/>
          <w:sz w:val="22"/>
          <w:szCs w:val="22"/>
        </w:rPr>
        <w:t xml:space="preserve"> tradycyjną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, kurierem lub osobiście;</w:t>
      </w:r>
      <w:r w:rsidR="002C0B3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A42B77">
        <w:rPr>
          <w:rFonts w:asciiTheme="majorHAnsi" w:hAnsiTheme="majorHAnsi" w:cs="Times New Roman"/>
          <w:color w:val="auto"/>
          <w:sz w:val="22"/>
          <w:szCs w:val="22"/>
        </w:rPr>
        <w:t xml:space="preserve">decyduje data wpływu) </w:t>
      </w:r>
      <w:r w:rsidR="00A42B77" w:rsidRPr="00190859">
        <w:rPr>
          <w:rFonts w:asciiTheme="majorHAnsi" w:hAnsiTheme="majorHAnsi" w:cs="Times New Roman"/>
          <w:b/>
          <w:color w:val="auto"/>
          <w:sz w:val="22"/>
          <w:szCs w:val="22"/>
        </w:rPr>
        <w:t xml:space="preserve">do dnia </w:t>
      </w:r>
      <w:r w:rsidR="00FD2165" w:rsidRPr="00190859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1</w:t>
      </w:r>
      <w:r w:rsidR="00481A7D" w:rsidRPr="00190859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9</w:t>
      </w:r>
      <w:r w:rsidR="002C0B3E" w:rsidRPr="00190859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.</w:t>
      </w:r>
      <w:r w:rsidR="00FD2165" w:rsidRPr="00190859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12</w:t>
      </w:r>
      <w:r w:rsidR="002C0B3E" w:rsidRPr="00190859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.201</w:t>
      </w:r>
      <w:r w:rsidR="00FD2165" w:rsidRPr="00190859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8</w:t>
      </w:r>
      <w:r w:rsidRPr="00190859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r. </w:t>
      </w:r>
      <w:r w:rsidRPr="00190859">
        <w:rPr>
          <w:rFonts w:asciiTheme="majorHAnsi" w:hAnsiTheme="majorHAnsi" w:cs="Times New Roman"/>
          <w:b/>
          <w:color w:val="auto"/>
          <w:sz w:val="22"/>
          <w:szCs w:val="22"/>
        </w:rPr>
        <w:t xml:space="preserve">do </w:t>
      </w:r>
      <w:r w:rsidR="00190859" w:rsidRPr="00190859">
        <w:rPr>
          <w:rFonts w:asciiTheme="majorHAnsi" w:hAnsiTheme="majorHAnsi" w:cs="Times New Roman"/>
          <w:b/>
          <w:color w:val="auto"/>
          <w:sz w:val="22"/>
          <w:szCs w:val="22"/>
        </w:rPr>
        <w:t>końca dnia</w:t>
      </w:r>
      <w:r w:rsidR="008B4ACA" w:rsidRPr="00190859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8B4ACA">
        <w:rPr>
          <w:rFonts w:asciiTheme="majorHAnsi" w:hAnsiTheme="majorHAnsi" w:cs="Times New Roman"/>
          <w:color w:val="auto"/>
          <w:sz w:val="22"/>
          <w:szCs w:val="22"/>
        </w:rPr>
        <w:t xml:space="preserve">w formie pisemnej, na ponumerowanych stronach,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na adres: </w:t>
      </w:r>
      <w:r w:rsidR="002C0B3E">
        <w:rPr>
          <w:rFonts w:asciiTheme="majorHAnsi" w:hAnsiTheme="majorHAnsi" w:cs="Times New Roman"/>
          <w:color w:val="auto"/>
          <w:sz w:val="22"/>
          <w:szCs w:val="22"/>
        </w:rPr>
        <w:t xml:space="preserve">Uniwersytet Gdański, Centrum Transferu Technologii, ul. Jana Bażyńskiego 1a, 80-309 Gdańsk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w zamkniętej kopercie z dopiskiem: </w:t>
      </w:r>
      <w:r w:rsidRPr="00FD2165">
        <w:rPr>
          <w:rFonts w:asciiTheme="majorHAnsi" w:hAnsiTheme="majorHAnsi" w:cs="Times New Roman"/>
          <w:i/>
          <w:color w:val="auto"/>
          <w:sz w:val="22"/>
          <w:szCs w:val="22"/>
        </w:rPr>
        <w:t xml:space="preserve">„Oferta na wybór </w:t>
      </w:r>
      <w:r w:rsidR="009C5DD9" w:rsidRPr="00FD2165">
        <w:rPr>
          <w:rFonts w:asciiTheme="majorHAnsi" w:hAnsiTheme="majorHAnsi" w:cs="Times New Roman"/>
          <w:i/>
          <w:color w:val="auto"/>
          <w:sz w:val="22"/>
          <w:szCs w:val="22"/>
        </w:rPr>
        <w:t xml:space="preserve">wykonawcy </w:t>
      </w:r>
      <w:r w:rsidR="002C0B3E" w:rsidRPr="00FD2165">
        <w:rPr>
          <w:rFonts w:asciiTheme="majorHAnsi" w:hAnsiTheme="majorHAnsi" w:cstheme="majorHAnsi"/>
          <w:bCs/>
          <w:i/>
          <w:sz w:val="22"/>
          <w:szCs w:val="22"/>
        </w:rPr>
        <w:t xml:space="preserve">analizy </w:t>
      </w:r>
      <w:r w:rsidR="00FD2165" w:rsidRPr="00FD2165">
        <w:rPr>
          <w:rFonts w:asciiTheme="majorHAnsi" w:hAnsiTheme="majorHAnsi" w:cstheme="majorHAnsi"/>
          <w:bCs/>
          <w:i/>
          <w:sz w:val="22"/>
          <w:szCs w:val="22"/>
        </w:rPr>
        <w:t xml:space="preserve">statystycznej skuteczności </w:t>
      </w:r>
      <w:r w:rsidR="00FD2165" w:rsidRPr="00FD2165">
        <w:rPr>
          <w:rFonts w:asciiTheme="majorHAnsi" w:hAnsiTheme="majorHAnsi" w:cs="Times New Roman"/>
          <w:i/>
          <w:color w:val="auto"/>
          <w:sz w:val="22"/>
          <w:szCs w:val="22"/>
        </w:rPr>
        <w:t>testu do diagnostyki raka nabłonka pęcherza moczowego</w:t>
      </w:r>
      <w:r w:rsidR="008B4ACA" w:rsidRPr="00FD2165">
        <w:rPr>
          <w:rFonts w:asciiTheme="majorHAnsi" w:hAnsiTheme="majorHAnsi" w:cs="Times New Roman"/>
          <w:i/>
          <w:color w:val="auto"/>
          <w:sz w:val="22"/>
          <w:szCs w:val="22"/>
        </w:rPr>
        <w:t>”</w:t>
      </w:r>
      <w:r w:rsidR="002C0B3E" w:rsidRPr="00FD2165">
        <w:rPr>
          <w:rFonts w:asciiTheme="majorHAnsi" w:hAnsiTheme="majorHAnsi" w:cs="Times New Roman"/>
          <w:i/>
          <w:color w:val="auto"/>
          <w:sz w:val="22"/>
          <w:szCs w:val="22"/>
        </w:rPr>
        <w:t>,</w:t>
      </w:r>
      <w:r w:rsidR="002C0B3E">
        <w:rPr>
          <w:rFonts w:asciiTheme="majorHAnsi" w:hAnsiTheme="majorHAnsi" w:cs="Times New Roman"/>
          <w:i/>
          <w:color w:val="auto"/>
          <w:sz w:val="22"/>
          <w:szCs w:val="22"/>
        </w:rPr>
        <w:t xml:space="preserve"> </w:t>
      </w:r>
      <w:r w:rsidR="00AD4AFC">
        <w:rPr>
          <w:rFonts w:asciiTheme="majorHAnsi" w:hAnsiTheme="majorHAnsi" w:cs="Times New Roman"/>
          <w:color w:val="auto"/>
          <w:sz w:val="22"/>
          <w:szCs w:val="22"/>
        </w:rPr>
        <w:t xml:space="preserve">lub na adres mailowy </w:t>
      </w:r>
      <w:hyperlink r:id="rId10" w:history="1">
        <w:r w:rsidR="00FD2165" w:rsidRPr="008F1D9B">
          <w:rPr>
            <w:rStyle w:val="Hipercze"/>
            <w:rFonts w:asciiTheme="majorHAnsi" w:hAnsiTheme="majorHAnsi" w:cs="Times New Roman"/>
            <w:sz w:val="22"/>
            <w:szCs w:val="22"/>
          </w:rPr>
          <w:t>katarzyna.mizera@ug.edu.pl</w:t>
        </w:r>
      </w:hyperlink>
      <w:r w:rsidR="00FD2165">
        <w:rPr>
          <w:rFonts w:asciiTheme="majorHAnsi" w:hAnsiTheme="majorHAnsi" w:cs="Times New Roman"/>
          <w:color w:val="auto"/>
          <w:sz w:val="22"/>
          <w:szCs w:val="22"/>
        </w:rPr>
        <w:t xml:space="preserve"> lub </w:t>
      </w:r>
      <w:hyperlink r:id="rId11" w:history="1">
        <w:r w:rsidR="00F22998" w:rsidRPr="008F1D9B">
          <w:rPr>
            <w:rStyle w:val="Hipercze"/>
            <w:rFonts w:asciiTheme="majorHAnsi" w:hAnsiTheme="majorHAnsi" w:cs="Times New Roman"/>
            <w:sz w:val="22"/>
            <w:szCs w:val="22"/>
          </w:rPr>
          <w:t>krzysztof.grotkowski@ug.edu.pl</w:t>
        </w:r>
      </w:hyperlink>
      <w:r w:rsidR="00D9014F" w:rsidRPr="00A42B77">
        <w:rPr>
          <w:rFonts w:asciiTheme="majorHAnsi" w:hAnsiTheme="majorHAnsi" w:cs="Times New Roman"/>
          <w:color w:val="auto"/>
          <w:sz w:val="22"/>
          <w:szCs w:val="22"/>
        </w:rPr>
        <w:t>, gdzie w tytule wiadomości powinien być zapis</w:t>
      </w:r>
      <w:r w:rsidR="00D9014F">
        <w:rPr>
          <w:rFonts w:asciiTheme="majorHAnsi" w:hAnsiTheme="majorHAnsi" w:cs="Times New Roman"/>
          <w:i/>
          <w:color w:val="auto"/>
          <w:sz w:val="22"/>
          <w:szCs w:val="22"/>
        </w:rPr>
        <w:t xml:space="preserve"> </w:t>
      </w:r>
      <w:r w:rsidR="00D9014F" w:rsidRPr="00EC10F7">
        <w:rPr>
          <w:rFonts w:asciiTheme="majorHAnsi" w:hAnsiTheme="majorHAnsi" w:cs="Times New Roman"/>
          <w:color w:val="auto"/>
          <w:sz w:val="22"/>
          <w:szCs w:val="22"/>
        </w:rPr>
        <w:t>„</w:t>
      </w:r>
      <w:r w:rsidR="00FD2165" w:rsidRPr="00FD2165">
        <w:rPr>
          <w:rFonts w:asciiTheme="majorHAnsi" w:hAnsiTheme="majorHAnsi" w:cs="Times New Roman"/>
          <w:i/>
          <w:color w:val="auto"/>
          <w:sz w:val="22"/>
          <w:szCs w:val="22"/>
        </w:rPr>
        <w:t xml:space="preserve">Oferta na wybór wykonawcy </w:t>
      </w:r>
      <w:r w:rsidR="00FD2165" w:rsidRPr="00FD2165">
        <w:rPr>
          <w:rFonts w:asciiTheme="majorHAnsi" w:hAnsiTheme="majorHAnsi" w:cstheme="majorHAnsi"/>
          <w:bCs/>
          <w:i/>
          <w:sz w:val="22"/>
          <w:szCs w:val="22"/>
        </w:rPr>
        <w:t xml:space="preserve">analizy statystycznej skuteczności </w:t>
      </w:r>
      <w:r w:rsidR="00FD2165" w:rsidRPr="00FD2165">
        <w:rPr>
          <w:rFonts w:asciiTheme="majorHAnsi" w:hAnsiTheme="majorHAnsi" w:cs="Times New Roman"/>
          <w:i/>
          <w:color w:val="auto"/>
          <w:sz w:val="22"/>
          <w:szCs w:val="22"/>
        </w:rPr>
        <w:t xml:space="preserve">testu </w:t>
      </w:r>
      <w:r w:rsidR="00A47343">
        <w:rPr>
          <w:rFonts w:asciiTheme="majorHAnsi" w:hAnsiTheme="majorHAnsi" w:cs="Times New Roman"/>
          <w:i/>
          <w:color w:val="auto"/>
          <w:sz w:val="22"/>
          <w:szCs w:val="22"/>
        </w:rPr>
        <w:br/>
      </w:r>
      <w:r w:rsidR="00FD2165" w:rsidRPr="00FD2165">
        <w:rPr>
          <w:rFonts w:asciiTheme="majorHAnsi" w:hAnsiTheme="majorHAnsi" w:cs="Times New Roman"/>
          <w:i/>
          <w:color w:val="auto"/>
          <w:sz w:val="22"/>
          <w:szCs w:val="22"/>
        </w:rPr>
        <w:t>do diagnostyki raka nabłonka pęcherza moczowego</w:t>
      </w:r>
      <w:r w:rsidR="002C0B3E">
        <w:rPr>
          <w:rFonts w:asciiTheme="majorHAnsi" w:hAnsiTheme="majorHAnsi" w:cs="Times New Roman"/>
          <w:i/>
          <w:color w:val="auto"/>
          <w:sz w:val="22"/>
          <w:szCs w:val="22"/>
        </w:rPr>
        <w:t>”.</w:t>
      </w:r>
    </w:p>
    <w:p w14:paraId="4DB81E88" w14:textId="6964F004" w:rsidR="008B4ACA" w:rsidRDefault="008B4ACA" w:rsidP="00D9014F">
      <w:pPr>
        <w:tabs>
          <w:tab w:val="left" w:pos="5529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8B4ACA">
        <w:rPr>
          <w:rFonts w:asciiTheme="majorHAnsi" w:hAnsiTheme="majorHAnsi" w:cs="Times New Roman"/>
          <w:i/>
          <w:color w:val="auto"/>
          <w:sz w:val="22"/>
          <w:szCs w:val="22"/>
          <w:u w:val="single"/>
        </w:rPr>
        <w:t>Wszelkie kopie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dokumentów znajdujące się wewnątrz oferty</w:t>
      </w:r>
      <w:r w:rsidR="00D9014F">
        <w:rPr>
          <w:rFonts w:asciiTheme="majorHAnsi" w:hAnsiTheme="majorHAnsi" w:cs="Times New Roman"/>
          <w:color w:val="auto"/>
          <w:sz w:val="22"/>
          <w:szCs w:val="22"/>
        </w:rPr>
        <w:t xml:space="preserve"> składanej w formie papierowej</w:t>
      </w:r>
      <w:r>
        <w:rPr>
          <w:rFonts w:asciiTheme="majorHAnsi" w:hAnsiTheme="majorHAnsi" w:cs="Times New Roman"/>
          <w:color w:val="auto"/>
          <w:sz w:val="22"/>
          <w:szCs w:val="22"/>
        </w:rPr>
        <w:t>, winny być opatrzone:</w:t>
      </w:r>
    </w:p>
    <w:p w14:paraId="73D30E36" w14:textId="5A6F524C" w:rsidR="008B4ACA" w:rsidRPr="008B4ACA" w:rsidRDefault="008B4ACA" w:rsidP="008B4ACA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8B4ACA">
        <w:rPr>
          <w:rFonts w:asciiTheme="majorHAnsi" w:hAnsiTheme="majorHAnsi" w:cs="Times New Roman"/>
          <w:color w:val="auto"/>
          <w:sz w:val="22"/>
          <w:szCs w:val="22"/>
        </w:rPr>
        <w:t>zapisem „za zgodność z oryginałem” od strony … do strony …. .</w:t>
      </w:r>
      <w:r>
        <w:rPr>
          <w:rFonts w:asciiTheme="majorHAnsi" w:hAnsiTheme="majorHAnsi" w:cs="Times New Roman"/>
          <w:color w:val="auto"/>
          <w:sz w:val="22"/>
          <w:szCs w:val="22"/>
        </w:rPr>
        <w:t>,</w:t>
      </w:r>
    </w:p>
    <w:p w14:paraId="3AB21316" w14:textId="60BD54E9" w:rsidR="008B4ACA" w:rsidRDefault="008B4ACA" w:rsidP="008B4ACA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datą,</w:t>
      </w:r>
    </w:p>
    <w:p w14:paraId="04483246" w14:textId="1C3C3C6B" w:rsidR="008B4ACA" w:rsidRDefault="008B4ACA" w:rsidP="008B4ACA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czytelnym podpisem osoby upoważnionej,</w:t>
      </w:r>
    </w:p>
    <w:p w14:paraId="7BB51DC6" w14:textId="33B90E01" w:rsidR="008B4ACA" w:rsidRPr="008B4ACA" w:rsidRDefault="008B4ACA" w:rsidP="008B4ACA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pieczęcią firmową</w:t>
      </w:r>
      <w:r w:rsidR="00835BC7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3001E2FD" w14:textId="57EC8091" w:rsidR="0093382B" w:rsidRPr="00EC10F7" w:rsidRDefault="00D9014F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Oferty składane w wersji elektronicznej powinny zawierać zeskanowane dokument</w:t>
      </w:r>
      <w:r w:rsidR="009967A4">
        <w:rPr>
          <w:rFonts w:asciiTheme="majorHAnsi" w:hAnsiTheme="majorHAnsi" w:cs="Times New Roman"/>
          <w:color w:val="auto"/>
          <w:sz w:val="22"/>
          <w:szCs w:val="22"/>
        </w:rPr>
        <w:t>y</w:t>
      </w:r>
      <w:r>
        <w:rPr>
          <w:rFonts w:asciiTheme="majorHAnsi" w:hAnsiTheme="majorHAnsi" w:cs="Times New Roman"/>
          <w:color w:val="auto"/>
          <w:sz w:val="22"/>
          <w:szCs w:val="22"/>
        </w:rPr>
        <w:t>. W przypadku wybrania oferty Wykonawca zobowiązany będzie do dostarczenia wersji papierowej ofe</w:t>
      </w:r>
      <w:r w:rsidR="003F4EDE">
        <w:rPr>
          <w:rFonts w:asciiTheme="majorHAnsi" w:hAnsiTheme="majorHAnsi" w:cs="Times New Roman"/>
          <w:color w:val="auto"/>
          <w:sz w:val="22"/>
          <w:szCs w:val="22"/>
        </w:rPr>
        <w:t xml:space="preserve">rty wraz </w:t>
      </w:r>
      <w:r w:rsidR="00BD0A02">
        <w:rPr>
          <w:rFonts w:asciiTheme="majorHAnsi" w:hAnsiTheme="majorHAnsi" w:cs="Times New Roman"/>
          <w:color w:val="auto"/>
          <w:sz w:val="22"/>
          <w:szCs w:val="22"/>
        </w:rPr>
        <w:br/>
      </w:r>
      <w:r w:rsidR="003F4EDE">
        <w:rPr>
          <w:rFonts w:asciiTheme="majorHAnsi" w:hAnsiTheme="majorHAnsi" w:cs="Times New Roman"/>
          <w:color w:val="auto"/>
          <w:sz w:val="22"/>
          <w:szCs w:val="22"/>
        </w:rPr>
        <w:t xml:space="preserve">z załącznikami (tożsamej z przesłaną </w:t>
      </w:r>
      <w:r>
        <w:rPr>
          <w:rFonts w:asciiTheme="majorHAnsi" w:hAnsiTheme="majorHAnsi" w:cs="Times New Roman"/>
          <w:color w:val="auto"/>
          <w:sz w:val="22"/>
          <w:szCs w:val="22"/>
        </w:rPr>
        <w:t>drogą elektroniczną).</w:t>
      </w:r>
      <w:r w:rsidR="001D1A6F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</w:p>
    <w:p w14:paraId="536DDE33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38F21FA6" w14:textId="77777777" w:rsidR="0093382B" w:rsidRPr="00EC10F7" w:rsidRDefault="0093382B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 xml:space="preserve">OFERTA MUSI ZAWIERAĆ NASTEPUJĄCE ELEMENTY: </w:t>
      </w:r>
    </w:p>
    <w:p w14:paraId="259A7192" w14:textId="618C8DDE" w:rsidR="0093382B" w:rsidRPr="00EC10F7" w:rsidRDefault="00004F4A" w:rsidP="00D46D20">
      <w:pPr>
        <w:numPr>
          <w:ilvl w:val="0"/>
          <w:numId w:val="1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Załącznik nr 1 – </w:t>
      </w:r>
      <w:r w:rsidR="00B91F0A">
        <w:rPr>
          <w:rFonts w:asciiTheme="majorHAnsi" w:hAnsiTheme="majorHAnsi" w:cs="Times New Roman"/>
          <w:color w:val="auto"/>
          <w:sz w:val="22"/>
          <w:szCs w:val="22"/>
        </w:rPr>
        <w:t>Formularz ofertowy;</w:t>
      </w:r>
    </w:p>
    <w:p w14:paraId="2AE1806C" w14:textId="162B6F0A" w:rsidR="00E14079" w:rsidRPr="00EC10F7" w:rsidRDefault="00E14079" w:rsidP="00D46D20">
      <w:pPr>
        <w:numPr>
          <w:ilvl w:val="0"/>
          <w:numId w:val="1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Załącznik nr </w:t>
      </w:r>
      <w:r w:rsidR="00F130A8">
        <w:rPr>
          <w:rFonts w:asciiTheme="majorHAnsi" w:hAnsiTheme="majorHAnsi" w:cs="Times New Roman"/>
          <w:color w:val="auto"/>
          <w:sz w:val="22"/>
          <w:szCs w:val="22"/>
        </w:rPr>
        <w:t xml:space="preserve">2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– Oświadczenie o braku powiązań kapitałowych i osobowych z Zamawiającym</w:t>
      </w:r>
      <w:r w:rsidR="00B91F0A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1AF2940F" w14:textId="15EBAA27" w:rsidR="00963229" w:rsidRPr="00EC10F7" w:rsidRDefault="00963229" w:rsidP="00963229">
      <w:pPr>
        <w:ind w:left="36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36B6A492" w14:textId="508F422A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Oferta wraz z załącznikami powinna być podpisana przez osobę upoważnioną do reprezentacji</w:t>
      </w:r>
      <w:r w:rsidR="009967A4">
        <w:rPr>
          <w:rFonts w:asciiTheme="majorHAnsi" w:hAnsiTheme="majorHAnsi" w:cs="Times New Roman"/>
          <w:color w:val="auto"/>
          <w:sz w:val="22"/>
          <w:szCs w:val="22"/>
        </w:rPr>
        <w:t xml:space="preserve"> i powinna zawierać ponumerowane strony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. Złożenie oferty po terminie oraz w innej formie skutkować będzie jej odrzuceniem. Oferty niekompletne nie będą podlegały ocenie. Koszty związane z przygotowaniem oferty ponosi Wykonawca.</w:t>
      </w:r>
    </w:p>
    <w:p w14:paraId="462D998D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E6898D4" w14:textId="21BF5C39" w:rsidR="0093382B" w:rsidRPr="00EC10F7" w:rsidRDefault="00635351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X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I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WARUNKI UNIEWAŻNIENIE POSTĘPOWANIA</w:t>
      </w:r>
    </w:p>
    <w:p w14:paraId="6DBBD85A" w14:textId="20AE8CC0" w:rsidR="0093382B" w:rsidRPr="00EC10F7" w:rsidRDefault="0063535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Centrum Transferu Technologii Uniwersytetu Gdańskiego </w:t>
      </w:r>
      <w:r w:rsidR="0093382B" w:rsidRPr="00EC10F7">
        <w:rPr>
          <w:rFonts w:asciiTheme="majorHAnsi" w:hAnsiTheme="majorHAnsi" w:cs="Times New Roman"/>
          <w:color w:val="auto"/>
          <w:sz w:val="22"/>
          <w:szCs w:val="22"/>
        </w:rPr>
        <w:t>zastrzega sobie prawo do unieważnienia postępowania w każdym czasie bez podania przyczyny.</w:t>
      </w:r>
    </w:p>
    <w:p w14:paraId="5A67DEA5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DD533C9" w14:textId="6113748B" w:rsidR="0093382B" w:rsidRPr="00EC10F7" w:rsidRDefault="00635351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X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II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KRYTERIA WYBORU OFERTY</w:t>
      </w:r>
    </w:p>
    <w:p w14:paraId="790C60A9" w14:textId="2ED6CFF3" w:rsidR="006A4159" w:rsidRDefault="006A4159" w:rsidP="006A4159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Kryterium</w:t>
      </w:r>
      <w:r w:rsidR="000066EE"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wyboru oferty </w:t>
      </w:r>
      <w:r w:rsidR="00BD0A02">
        <w:rPr>
          <w:rFonts w:asciiTheme="majorHAnsi" w:hAnsiTheme="majorHAnsi" w:cs="Times New Roman"/>
          <w:color w:val="auto"/>
          <w:sz w:val="22"/>
          <w:szCs w:val="22"/>
        </w:rPr>
        <w:t xml:space="preserve">jest 100% cena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pod warunkiem spełniania wszystkich wymagań formalnych zawartych </w:t>
      </w:r>
      <w:r w:rsidR="002F52DD">
        <w:rPr>
          <w:rFonts w:asciiTheme="majorHAnsi" w:hAnsiTheme="majorHAnsi" w:cs="Times New Roman"/>
          <w:color w:val="auto"/>
          <w:sz w:val="22"/>
          <w:szCs w:val="22"/>
        </w:rPr>
        <w:t>w niniejszym ogłoszeniu o udzielanym zamówieniu.</w:t>
      </w:r>
    </w:p>
    <w:p w14:paraId="01F46FB4" w14:textId="196DF860" w:rsidR="00481A7D" w:rsidRDefault="00481A7D" w:rsidP="006A4159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14:paraId="2ADE4642" w14:textId="5CEAEC6B" w:rsidR="00481A7D" w:rsidRDefault="00481A7D" w:rsidP="006A4159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 xml:space="preserve">XIII. WARUNKI ZMIANY UMOWY </w:t>
      </w:r>
    </w:p>
    <w:p w14:paraId="3B7CA528" w14:textId="7C362702" w:rsidR="00481A7D" w:rsidRPr="00481A7D" w:rsidRDefault="00481A7D" w:rsidP="006A4159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Zamawiający dopuszcza możliwość zmian zapisów umowy, jeśli nie są to istotne zmiany postanowień umowy w stosunku do treści oferty, na podstawie której dokonany zostanie wybór Wykonawcy. </w:t>
      </w:r>
    </w:p>
    <w:p w14:paraId="505C98F7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0B650B63" w14:textId="1D626574" w:rsidR="0093382B" w:rsidRPr="00EC10F7" w:rsidRDefault="008C0280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X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I</w:t>
      </w:r>
      <w:r w:rsidR="00481A7D">
        <w:rPr>
          <w:rFonts w:asciiTheme="majorHAnsi" w:hAnsiTheme="majorHAnsi" w:cs="Times New Roman"/>
          <w:b/>
          <w:color w:val="auto"/>
          <w:sz w:val="22"/>
          <w:szCs w:val="22"/>
        </w:rPr>
        <w:t>V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OCENA I WYBÓR NAJKORZYSTNIEJSZEJ OFERTY</w:t>
      </w:r>
    </w:p>
    <w:p w14:paraId="3E727C4D" w14:textId="0BFE1E23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Ocena </w:t>
      </w:r>
      <w:r w:rsidR="00A42B77">
        <w:rPr>
          <w:rFonts w:asciiTheme="majorHAnsi" w:hAnsiTheme="majorHAnsi" w:cs="Times New Roman"/>
          <w:color w:val="auto"/>
          <w:sz w:val="22"/>
          <w:szCs w:val="22"/>
        </w:rPr>
        <w:t xml:space="preserve">ofert </w:t>
      </w:r>
      <w:r w:rsidR="00B21DEF">
        <w:rPr>
          <w:rFonts w:asciiTheme="majorHAnsi" w:hAnsiTheme="majorHAnsi" w:cs="Times New Roman"/>
          <w:color w:val="auto"/>
          <w:sz w:val="22"/>
          <w:szCs w:val="22"/>
        </w:rPr>
        <w:t>za</w:t>
      </w:r>
      <w:r w:rsidR="00A42B77">
        <w:rPr>
          <w:rFonts w:asciiTheme="majorHAnsi" w:hAnsiTheme="majorHAnsi" w:cs="Times New Roman"/>
          <w:color w:val="auto"/>
          <w:sz w:val="22"/>
          <w:szCs w:val="22"/>
        </w:rPr>
        <w:t xml:space="preserve">planowana jest </w:t>
      </w:r>
      <w:r w:rsidR="00A42B77" w:rsidRPr="00481A7D">
        <w:rPr>
          <w:rFonts w:asciiTheme="majorHAnsi" w:hAnsiTheme="majorHAnsi" w:cs="Times New Roman"/>
          <w:b/>
          <w:color w:val="auto"/>
          <w:sz w:val="22"/>
          <w:szCs w:val="22"/>
          <w:u w:val="single"/>
        </w:rPr>
        <w:t xml:space="preserve">na dzień </w:t>
      </w:r>
      <w:r w:rsidR="00481A7D" w:rsidRPr="00481A7D">
        <w:rPr>
          <w:rFonts w:asciiTheme="majorHAnsi" w:hAnsiTheme="majorHAnsi" w:cs="Times New Roman"/>
          <w:b/>
          <w:color w:val="000000" w:themeColor="text1"/>
          <w:sz w:val="22"/>
          <w:szCs w:val="22"/>
          <w:u w:val="single"/>
        </w:rPr>
        <w:t>20</w:t>
      </w:r>
      <w:r w:rsidR="00F130A8" w:rsidRPr="00481A7D">
        <w:rPr>
          <w:rFonts w:asciiTheme="majorHAnsi" w:hAnsiTheme="majorHAnsi" w:cs="Times New Roman"/>
          <w:b/>
          <w:color w:val="000000" w:themeColor="text1"/>
          <w:sz w:val="22"/>
          <w:szCs w:val="22"/>
          <w:u w:val="single"/>
        </w:rPr>
        <w:t>.12.2018</w:t>
      </w:r>
      <w:r w:rsidRPr="00481A7D">
        <w:rPr>
          <w:rFonts w:asciiTheme="majorHAnsi" w:hAnsiTheme="majorHAnsi" w:cs="Times New Roman"/>
          <w:b/>
          <w:color w:val="000000" w:themeColor="text1"/>
          <w:sz w:val="22"/>
          <w:szCs w:val="22"/>
          <w:u w:val="single"/>
        </w:rPr>
        <w:t>r.</w:t>
      </w:r>
      <w:r w:rsidRPr="006934FA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W tym dniu zostanie ogłoszony wybór najkorzystniejszej oferty  </w:t>
      </w:r>
      <w:r w:rsidR="006A4159">
        <w:rPr>
          <w:rFonts w:asciiTheme="majorHAnsi" w:hAnsiTheme="majorHAnsi" w:cs="Times New Roman"/>
          <w:color w:val="auto"/>
          <w:sz w:val="22"/>
          <w:szCs w:val="22"/>
        </w:rPr>
        <w:t>zgodnie z wytycznymi dotyczącymi stosowania zasady konkurencyjności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49177DAC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253D1850" w14:textId="4CB906A8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Termin ogłoszenia wyboru oferty może zostać przełożony</w:t>
      </w:r>
      <w:r w:rsidR="001D1A6F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o czym oferenci zostaną powiadomieni </w:t>
      </w:r>
      <w:r w:rsidR="00A47343">
        <w:rPr>
          <w:rFonts w:asciiTheme="majorHAnsi" w:hAnsiTheme="majorHAnsi" w:cs="Times New Roman"/>
          <w:color w:val="auto"/>
          <w:sz w:val="22"/>
          <w:szCs w:val="22"/>
        </w:rPr>
        <w:br/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za pośrednictwem </w:t>
      </w:r>
      <w:r w:rsidR="009C08F2">
        <w:rPr>
          <w:rFonts w:asciiTheme="majorHAnsi" w:hAnsiTheme="majorHAnsi" w:cs="Times New Roman"/>
          <w:color w:val="auto"/>
          <w:sz w:val="22"/>
          <w:szCs w:val="22"/>
        </w:rPr>
        <w:t>poczty elektronicznej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33DA6CF6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D92E02C" w14:textId="4AABF486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Oferent przed upływem terminu złożenia oferty może wycofać swoją ofertę składając pisemne oświadczenie. Oferta wycofana nie będzie rozpatrywana. </w:t>
      </w:r>
    </w:p>
    <w:p w14:paraId="66AEEAC6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F719242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W toku oceny ofert Zamawiający może żądać od oferenta wyjaśnień dotyczących złożonej oferty.</w:t>
      </w:r>
    </w:p>
    <w:p w14:paraId="2304D022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0AB1803F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Zamawiający zastrzega sobie możliwość prowadzenia dalszych negocjacji z wybranymi oferentami, także cenowych w przypadku złożenia oferty na cenę wyższą niż przewidziana w budżecie projektu.</w:t>
      </w:r>
    </w:p>
    <w:p w14:paraId="5691A6D6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1CDFAF17" w14:textId="19605581" w:rsidR="00AE516A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Ocenie merytorycznej podlegają tylko oferty spełniając</w:t>
      </w:r>
      <w:r w:rsidR="009C08F2">
        <w:rPr>
          <w:rFonts w:asciiTheme="majorHAnsi" w:hAnsiTheme="majorHAnsi" w:cs="Times New Roman"/>
          <w:color w:val="auto"/>
          <w:sz w:val="22"/>
          <w:szCs w:val="22"/>
        </w:rPr>
        <w:t>e kryteria formalne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. W przypadku braku załączonych do oferty Wykonawcy wymaganych niniejszym zapytaniem ofertowym dokumentów, Zamawiający ofertę odrzuca.</w:t>
      </w:r>
    </w:p>
    <w:p w14:paraId="79BEB8B1" w14:textId="06AB9800" w:rsidR="00AE516A" w:rsidRPr="00EC10F7" w:rsidRDefault="00AE516A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10EB701C" w14:textId="448380D8" w:rsidR="0093382B" w:rsidRPr="00EC10F7" w:rsidRDefault="008C0280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lastRenderedPageBreak/>
        <w:t>X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V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DODATKOWE INFORMACJE</w:t>
      </w:r>
    </w:p>
    <w:p w14:paraId="3338ACE0" w14:textId="7932EE41" w:rsidR="0093382B" w:rsidRPr="006A4159" w:rsidRDefault="0093382B" w:rsidP="006A4159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A4159">
        <w:rPr>
          <w:rFonts w:asciiTheme="majorHAnsi" w:hAnsiTheme="majorHAnsi" w:cs="Times New Roman"/>
          <w:color w:val="auto"/>
          <w:sz w:val="22"/>
          <w:szCs w:val="22"/>
        </w:rPr>
        <w:t xml:space="preserve">W ramach zamówienia nie ma możliwości składania ofert wariantowych. </w:t>
      </w:r>
    </w:p>
    <w:p w14:paraId="0AFF86BC" w14:textId="77777777" w:rsidR="006A4159" w:rsidRDefault="006A4159" w:rsidP="00D46D20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W ramach zamówienia nie ma możliwości składania ofert częściowych.</w:t>
      </w:r>
    </w:p>
    <w:p w14:paraId="2D2E5129" w14:textId="75C498B8" w:rsidR="006A4159" w:rsidRDefault="0093382B" w:rsidP="00D46D20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A4159">
        <w:rPr>
          <w:rFonts w:asciiTheme="majorHAnsi" w:hAnsiTheme="majorHAnsi" w:cs="Times New Roman"/>
          <w:color w:val="auto"/>
          <w:sz w:val="22"/>
          <w:szCs w:val="22"/>
        </w:rPr>
        <w:t xml:space="preserve">W przypadku, gdy Zamawiający uzna, iż wycena oferty zawiera rażąco niską cenę w stosunku do przedmiotu zamówienia, Zamawiający zwróci się do Wykonawcy z wnioskiem o wyjaśnienie </w:t>
      </w:r>
      <w:r w:rsidR="009C08F2">
        <w:rPr>
          <w:rFonts w:asciiTheme="majorHAnsi" w:hAnsiTheme="majorHAnsi" w:cs="Times New Roman"/>
          <w:color w:val="auto"/>
          <w:sz w:val="22"/>
          <w:szCs w:val="22"/>
        </w:rPr>
        <w:br/>
      </w:r>
      <w:r w:rsidRPr="006A4159">
        <w:rPr>
          <w:rFonts w:asciiTheme="majorHAnsi" w:hAnsiTheme="majorHAnsi" w:cs="Times New Roman"/>
          <w:color w:val="auto"/>
          <w:sz w:val="22"/>
          <w:szCs w:val="22"/>
        </w:rPr>
        <w:t xml:space="preserve">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</w:t>
      </w:r>
      <w:r w:rsidR="009C08F2">
        <w:rPr>
          <w:rFonts w:asciiTheme="majorHAnsi" w:hAnsiTheme="majorHAnsi" w:cs="Times New Roman"/>
          <w:color w:val="auto"/>
          <w:sz w:val="22"/>
          <w:szCs w:val="22"/>
        </w:rPr>
        <w:br/>
      </w:r>
      <w:r w:rsidRPr="006A4159">
        <w:rPr>
          <w:rFonts w:asciiTheme="majorHAnsi" w:hAnsiTheme="majorHAnsi" w:cs="Times New Roman"/>
          <w:color w:val="auto"/>
          <w:sz w:val="22"/>
          <w:szCs w:val="22"/>
        </w:rPr>
        <w:t>w st</w:t>
      </w:r>
      <w:r w:rsidR="006A4159">
        <w:rPr>
          <w:rFonts w:asciiTheme="majorHAnsi" w:hAnsiTheme="majorHAnsi" w:cs="Times New Roman"/>
          <w:color w:val="auto"/>
          <w:sz w:val="22"/>
          <w:szCs w:val="22"/>
        </w:rPr>
        <w:t>osunku do przedmiotu zamówienia.</w:t>
      </w:r>
    </w:p>
    <w:p w14:paraId="6D8E1D70" w14:textId="77777777" w:rsidR="006A4159" w:rsidRPr="006934FA" w:rsidRDefault="0093382B" w:rsidP="00D46D20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934FA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Wykonawca związany jest ofertą przez okres 30 dni od terminu złożenia oferty. </w:t>
      </w:r>
    </w:p>
    <w:p w14:paraId="21BFEA39" w14:textId="77777777" w:rsidR="006A4159" w:rsidRDefault="0093382B" w:rsidP="00D46D20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A4159">
        <w:rPr>
          <w:rFonts w:asciiTheme="majorHAnsi" w:hAnsiTheme="majorHAnsi" w:cs="Times New Roman"/>
          <w:color w:val="auto"/>
          <w:sz w:val="22"/>
          <w:szCs w:val="22"/>
        </w:rPr>
        <w:t xml:space="preserve">Wszelkie rozliczenia między Zamawiającym a Wykonawcą dokonywane będą w złotych polskich. </w:t>
      </w:r>
    </w:p>
    <w:p w14:paraId="21130072" w14:textId="65C407D9" w:rsidR="00992B9F" w:rsidRDefault="0093382B" w:rsidP="00D46D20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A4159">
        <w:rPr>
          <w:rFonts w:asciiTheme="majorHAnsi" w:hAnsiTheme="majorHAnsi" w:cs="Times New Roman"/>
          <w:color w:val="auto"/>
          <w:sz w:val="22"/>
          <w:szCs w:val="22"/>
        </w:rPr>
        <w:t>Zapłata za zrealizowaną usługę n</w:t>
      </w:r>
      <w:r w:rsidR="006A4159">
        <w:rPr>
          <w:rFonts w:asciiTheme="majorHAnsi" w:hAnsiTheme="majorHAnsi" w:cs="Times New Roman"/>
          <w:color w:val="auto"/>
          <w:sz w:val="22"/>
          <w:szCs w:val="22"/>
        </w:rPr>
        <w:t>astąpi na podstawie sporządzonego</w:t>
      </w:r>
      <w:r w:rsidR="009C08F2">
        <w:rPr>
          <w:rFonts w:asciiTheme="majorHAnsi" w:hAnsiTheme="majorHAnsi" w:cs="Times New Roman"/>
          <w:color w:val="auto"/>
          <w:sz w:val="22"/>
          <w:szCs w:val="22"/>
        </w:rPr>
        <w:t xml:space="preserve"> protokołu zdawczo-odbiorczego</w:t>
      </w:r>
      <w:r w:rsidR="00992B9F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6A4159">
        <w:rPr>
          <w:rFonts w:asciiTheme="majorHAnsi" w:hAnsiTheme="majorHAnsi" w:cs="Times New Roman"/>
          <w:color w:val="auto"/>
          <w:sz w:val="22"/>
          <w:szCs w:val="22"/>
        </w:rPr>
        <w:t xml:space="preserve"> dokumentującego zakończenie realizacji przedmiotu danego zamówienia. </w:t>
      </w:r>
    </w:p>
    <w:p w14:paraId="38327A5F" w14:textId="70250956" w:rsidR="00992B9F" w:rsidRDefault="0093382B" w:rsidP="00D46D20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92B9F">
        <w:rPr>
          <w:rFonts w:asciiTheme="majorHAnsi" w:hAnsiTheme="majorHAnsi" w:cs="Times New Roman"/>
          <w:color w:val="auto"/>
          <w:sz w:val="22"/>
          <w:szCs w:val="22"/>
        </w:rPr>
        <w:t xml:space="preserve">Niniejsze zapytanie ofertowe nie jest zamówieniem i otrzymane od </w:t>
      </w:r>
      <w:r w:rsidR="00992B9F">
        <w:rPr>
          <w:rFonts w:asciiTheme="majorHAnsi" w:hAnsiTheme="majorHAnsi" w:cs="Times New Roman"/>
          <w:color w:val="auto"/>
          <w:sz w:val="22"/>
          <w:szCs w:val="22"/>
        </w:rPr>
        <w:t>Oferentów</w:t>
      </w:r>
      <w:r w:rsidRPr="00992B9F">
        <w:rPr>
          <w:rFonts w:asciiTheme="majorHAnsi" w:hAnsiTheme="majorHAnsi" w:cs="Times New Roman"/>
          <w:color w:val="auto"/>
          <w:sz w:val="22"/>
          <w:szCs w:val="22"/>
        </w:rPr>
        <w:t xml:space="preserve"> oferty nie powodują powstania żadnych zobowiązań </w:t>
      </w:r>
      <w:r w:rsidR="00992B9F">
        <w:rPr>
          <w:rFonts w:asciiTheme="majorHAnsi" w:hAnsiTheme="majorHAnsi" w:cs="Times New Roman"/>
          <w:color w:val="auto"/>
          <w:sz w:val="22"/>
          <w:szCs w:val="22"/>
        </w:rPr>
        <w:t>pomiędzy stronami zapytania</w:t>
      </w:r>
      <w:r w:rsidRPr="00992B9F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7DBE5573" w14:textId="365888DA" w:rsidR="00D30819" w:rsidRPr="002861CF" w:rsidRDefault="0093382B" w:rsidP="00AA0B55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8C0280">
        <w:rPr>
          <w:rFonts w:asciiTheme="majorHAnsi" w:hAnsiTheme="majorHAnsi" w:cs="Times New Roman"/>
          <w:color w:val="auto"/>
          <w:sz w:val="22"/>
          <w:szCs w:val="22"/>
        </w:rPr>
        <w:t xml:space="preserve">O ewentualnym wybraniu Państwa oferty </w:t>
      </w:r>
      <w:r w:rsidR="00992B9F" w:rsidRPr="008C0280">
        <w:rPr>
          <w:rFonts w:asciiTheme="majorHAnsi" w:hAnsiTheme="majorHAnsi" w:cs="Times New Roman"/>
          <w:color w:val="auto"/>
          <w:sz w:val="22"/>
          <w:szCs w:val="22"/>
        </w:rPr>
        <w:t>zostaną Państwo poinformowani i zaproszeni</w:t>
      </w:r>
      <w:r w:rsidRPr="008C0280">
        <w:rPr>
          <w:rFonts w:asciiTheme="majorHAnsi" w:hAnsiTheme="majorHAnsi" w:cs="Times New Roman"/>
          <w:color w:val="auto"/>
          <w:sz w:val="22"/>
          <w:szCs w:val="22"/>
        </w:rPr>
        <w:t xml:space="preserve"> do podpisania umowy</w:t>
      </w:r>
      <w:r w:rsidR="003B6AD7" w:rsidRPr="008C0280">
        <w:rPr>
          <w:rFonts w:asciiTheme="majorHAnsi" w:hAnsiTheme="majorHAnsi" w:cs="Times New Roman"/>
          <w:color w:val="auto"/>
          <w:sz w:val="22"/>
          <w:szCs w:val="22"/>
        </w:rPr>
        <w:t>.</w:t>
      </w:r>
    </w:p>
    <w:sectPr w:rsidR="00D30819" w:rsidRPr="002861CF" w:rsidSect="0093382B">
      <w:headerReference w:type="default" r:id="rId12"/>
      <w:footerReference w:type="default" r:id="rId13"/>
      <w:pgSz w:w="11900" w:h="16840"/>
      <w:pgMar w:top="389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005F" w14:textId="77777777" w:rsidR="001162BA" w:rsidRDefault="001162BA" w:rsidP="0093382B">
      <w:r>
        <w:separator/>
      </w:r>
    </w:p>
  </w:endnote>
  <w:endnote w:type="continuationSeparator" w:id="0">
    <w:p w14:paraId="117C0C0E" w14:textId="77777777" w:rsidR="001162BA" w:rsidRDefault="001162BA" w:rsidP="0093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C2A3" w14:textId="1D001DEC" w:rsidR="001162BA" w:rsidRPr="00124FE8" w:rsidRDefault="001162BA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124FE8">
      <w:rPr>
        <w:rFonts w:ascii="Times New Roman" w:hAnsi="Times New Roman" w:cs="Times New Roman"/>
        <w:sz w:val="20"/>
        <w:szCs w:val="20"/>
      </w:rPr>
      <w:fldChar w:fldCharType="begin"/>
    </w:r>
    <w:r w:rsidRPr="00124FE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24FE8">
      <w:rPr>
        <w:rFonts w:ascii="Times New Roman" w:hAnsi="Times New Roman" w:cs="Times New Roman"/>
        <w:sz w:val="20"/>
        <w:szCs w:val="20"/>
      </w:rPr>
      <w:fldChar w:fldCharType="separate"/>
    </w:r>
    <w:r w:rsidR="00A47343">
      <w:rPr>
        <w:rFonts w:ascii="Times New Roman" w:hAnsi="Times New Roman" w:cs="Times New Roman"/>
        <w:noProof/>
        <w:sz w:val="20"/>
        <w:szCs w:val="20"/>
      </w:rPr>
      <w:t>1</w:t>
    </w:r>
    <w:r w:rsidRPr="00124FE8">
      <w:rPr>
        <w:rFonts w:ascii="Times New Roman" w:hAnsi="Times New Roman" w:cs="Times New Roman"/>
        <w:sz w:val="20"/>
        <w:szCs w:val="20"/>
      </w:rPr>
      <w:fldChar w:fldCharType="end"/>
    </w:r>
  </w:p>
  <w:p w14:paraId="5307C7DF" w14:textId="77777777" w:rsidR="001162BA" w:rsidRPr="00124FE8" w:rsidRDefault="001162BA">
    <w:pPr>
      <w:pStyle w:val="Stopka"/>
      <w:rPr>
        <w:rFonts w:ascii="Times New Roman" w:hAnsi="Times New Roman" w:cs="Times New Roman"/>
        <w:sz w:val="20"/>
        <w:szCs w:val="20"/>
      </w:rPr>
    </w:pPr>
  </w:p>
  <w:p w14:paraId="6C8B9BFD" w14:textId="77777777" w:rsidR="001162BA" w:rsidRDefault="001162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D7B3" w14:textId="77777777" w:rsidR="001162BA" w:rsidRDefault="001162BA" w:rsidP="0093382B">
      <w:r>
        <w:separator/>
      </w:r>
    </w:p>
  </w:footnote>
  <w:footnote w:type="continuationSeparator" w:id="0">
    <w:p w14:paraId="7AEC0D97" w14:textId="77777777" w:rsidR="001162BA" w:rsidRDefault="001162BA" w:rsidP="0093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5232" w14:textId="7AFB1C76" w:rsidR="001162BA" w:rsidRPr="002C73ED" w:rsidRDefault="001162BA" w:rsidP="0093382B">
    <w:pPr>
      <w:rPr>
        <w:rFonts w:ascii="Times New Roman" w:hAnsi="Times New Roman" w:cs="Times New Roman"/>
      </w:rPr>
    </w:pPr>
  </w:p>
  <w:p w14:paraId="01657771" w14:textId="6B0389B2" w:rsidR="001162BA" w:rsidRDefault="001162BA" w:rsidP="00BC5012"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ABCF97C" wp14:editId="07D1BEA0">
          <wp:simplePos x="0" y="0"/>
          <wp:positionH relativeFrom="column">
            <wp:posOffset>958215</wp:posOffset>
          </wp:positionH>
          <wp:positionV relativeFrom="paragraph">
            <wp:posOffset>103505</wp:posOffset>
          </wp:positionV>
          <wp:extent cx="1808480" cy="296545"/>
          <wp:effectExtent l="0" t="0" r="1270" b="8255"/>
          <wp:wrapNone/>
          <wp:docPr id="3" name="Obraz 3" descr="Znalezione obrazy dla zapytania logo ministerstwa nauki i szkolnictwa wyz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ministerstwa nauki i szkolnictwa wyzsz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35AD6496" wp14:editId="47E7C2E4">
          <wp:simplePos x="0" y="0"/>
          <wp:positionH relativeFrom="column">
            <wp:posOffset>2910205</wp:posOffset>
          </wp:positionH>
          <wp:positionV relativeFrom="paragraph">
            <wp:posOffset>40640</wp:posOffset>
          </wp:positionV>
          <wp:extent cx="1276350" cy="447675"/>
          <wp:effectExtent l="0" t="0" r="0" b="9525"/>
          <wp:wrapNone/>
          <wp:docPr id="4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ii_plus_podstawow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7B25DB2" wp14:editId="110F0223">
          <wp:simplePos x="0" y="0"/>
          <wp:positionH relativeFrom="column">
            <wp:posOffset>4386580</wp:posOffset>
          </wp:positionH>
          <wp:positionV relativeFrom="paragraph">
            <wp:posOffset>46355</wp:posOffset>
          </wp:positionV>
          <wp:extent cx="1619250" cy="419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3D80F" w14:textId="77777777" w:rsidR="001162BA" w:rsidRDefault="001162BA" w:rsidP="00BC5012"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759BA1DF" wp14:editId="6E9DE73D">
          <wp:simplePos x="0" y="0"/>
          <wp:positionH relativeFrom="column">
            <wp:posOffset>-288925</wp:posOffset>
          </wp:positionH>
          <wp:positionV relativeFrom="paragraph">
            <wp:posOffset>-245110</wp:posOffset>
          </wp:positionV>
          <wp:extent cx="1170305" cy="5238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47F29" w14:textId="1E296E4D" w:rsidR="001162BA" w:rsidRDefault="001162BA" w:rsidP="00BC50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A1"/>
    <w:multiLevelType w:val="hybridMultilevel"/>
    <w:tmpl w:val="6B30B01E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0FE44BD9"/>
    <w:multiLevelType w:val="hybridMultilevel"/>
    <w:tmpl w:val="6706D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58C"/>
    <w:multiLevelType w:val="hybridMultilevel"/>
    <w:tmpl w:val="8D08F9E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5542FF"/>
    <w:multiLevelType w:val="hybridMultilevel"/>
    <w:tmpl w:val="CE7E4E22"/>
    <w:lvl w:ilvl="0" w:tplc="6804FFEC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20D3F"/>
    <w:multiLevelType w:val="hybridMultilevel"/>
    <w:tmpl w:val="D3668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426C"/>
    <w:multiLevelType w:val="hybridMultilevel"/>
    <w:tmpl w:val="15A6E700"/>
    <w:lvl w:ilvl="0" w:tplc="4F04B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0E62"/>
    <w:multiLevelType w:val="hybridMultilevel"/>
    <w:tmpl w:val="DA1AD18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6D30C3"/>
    <w:multiLevelType w:val="hybridMultilevel"/>
    <w:tmpl w:val="D2A220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A2480"/>
    <w:multiLevelType w:val="hybridMultilevel"/>
    <w:tmpl w:val="3F78595E"/>
    <w:lvl w:ilvl="0" w:tplc="C9DC7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02616"/>
    <w:multiLevelType w:val="hybridMultilevel"/>
    <w:tmpl w:val="76FCF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02D17"/>
    <w:multiLevelType w:val="hybridMultilevel"/>
    <w:tmpl w:val="CBDAE42A"/>
    <w:lvl w:ilvl="0" w:tplc="AE90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C7555"/>
    <w:multiLevelType w:val="hybridMultilevel"/>
    <w:tmpl w:val="17BA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74FF7"/>
    <w:multiLevelType w:val="hybridMultilevel"/>
    <w:tmpl w:val="AFAA8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744D"/>
    <w:multiLevelType w:val="hybridMultilevel"/>
    <w:tmpl w:val="AB74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222EC"/>
    <w:multiLevelType w:val="hybridMultilevel"/>
    <w:tmpl w:val="B128E91E"/>
    <w:lvl w:ilvl="0" w:tplc="B94AC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74DC"/>
    <w:multiLevelType w:val="hybridMultilevel"/>
    <w:tmpl w:val="0D8CF87E"/>
    <w:lvl w:ilvl="0" w:tplc="88EEA91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836245"/>
    <w:multiLevelType w:val="hybridMultilevel"/>
    <w:tmpl w:val="31A86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AD0554"/>
    <w:multiLevelType w:val="hybridMultilevel"/>
    <w:tmpl w:val="FC4CBB1A"/>
    <w:lvl w:ilvl="0" w:tplc="88187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449D2"/>
    <w:multiLevelType w:val="hybridMultilevel"/>
    <w:tmpl w:val="37A63A92"/>
    <w:lvl w:ilvl="0" w:tplc="D16C9512">
      <w:start w:val="1"/>
      <w:numFmt w:val="bullet"/>
      <w:lvlText w:val=""/>
      <w:lvlJc w:val="left"/>
      <w:pPr>
        <w:ind w:left="1004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01D13"/>
    <w:multiLevelType w:val="hybridMultilevel"/>
    <w:tmpl w:val="1548A7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568CC"/>
    <w:multiLevelType w:val="hybridMultilevel"/>
    <w:tmpl w:val="B64E6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03D25"/>
    <w:multiLevelType w:val="hybridMultilevel"/>
    <w:tmpl w:val="FEF0F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16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21"/>
  </w:num>
  <w:num w:numId="12">
    <w:abstractNumId w:val="17"/>
  </w:num>
  <w:num w:numId="13">
    <w:abstractNumId w:val="11"/>
  </w:num>
  <w:num w:numId="14">
    <w:abstractNumId w:val="3"/>
  </w:num>
  <w:num w:numId="15">
    <w:abstractNumId w:val="12"/>
  </w:num>
  <w:num w:numId="16">
    <w:abstractNumId w:val="14"/>
  </w:num>
  <w:num w:numId="17">
    <w:abstractNumId w:val="1"/>
  </w:num>
  <w:num w:numId="18">
    <w:abstractNumId w:val="8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2B"/>
    <w:rsid w:val="00004F4A"/>
    <w:rsid w:val="000066EE"/>
    <w:rsid w:val="00052724"/>
    <w:rsid w:val="00066CC5"/>
    <w:rsid w:val="00095E62"/>
    <w:rsid w:val="000A0B70"/>
    <w:rsid w:val="000A7093"/>
    <w:rsid w:val="000D01F6"/>
    <w:rsid w:val="000E12E6"/>
    <w:rsid w:val="000F1797"/>
    <w:rsid w:val="00107B04"/>
    <w:rsid w:val="001162BA"/>
    <w:rsid w:val="00143872"/>
    <w:rsid w:val="00190859"/>
    <w:rsid w:val="001923D5"/>
    <w:rsid w:val="001D1A6F"/>
    <w:rsid w:val="001E5343"/>
    <w:rsid w:val="00241091"/>
    <w:rsid w:val="00244CD1"/>
    <w:rsid w:val="00253CB8"/>
    <w:rsid w:val="002619FE"/>
    <w:rsid w:val="002861CF"/>
    <w:rsid w:val="00294914"/>
    <w:rsid w:val="002A2C4A"/>
    <w:rsid w:val="002C0B3E"/>
    <w:rsid w:val="002F52DD"/>
    <w:rsid w:val="00303335"/>
    <w:rsid w:val="00321E34"/>
    <w:rsid w:val="00331E1B"/>
    <w:rsid w:val="003707AD"/>
    <w:rsid w:val="00382EBE"/>
    <w:rsid w:val="0039087D"/>
    <w:rsid w:val="003A0303"/>
    <w:rsid w:val="003B670A"/>
    <w:rsid w:val="003B6AD7"/>
    <w:rsid w:val="003E6F35"/>
    <w:rsid w:val="003F4EDE"/>
    <w:rsid w:val="00405354"/>
    <w:rsid w:val="004246F8"/>
    <w:rsid w:val="00480478"/>
    <w:rsid w:val="00481A7D"/>
    <w:rsid w:val="004C1511"/>
    <w:rsid w:val="004E3FA1"/>
    <w:rsid w:val="004F376E"/>
    <w:rsid w:val="005035FB"/>
    <w:rsid w:val="00523D20"/>
    <w:rsid w:val="00563247"/>
    <w:rsid w:val="0056690C"/>
    <w:rsid w:val="005678BF"/>
    <w:rsid w:val="005B011E"/>
    <w:rsid w:val="005F00DD"/>
    <w:rsid w:val="0061748D"/>
    <w:rsid w:val="00624673"/>
    <w:rsid w:val="006336FA"/>
    <w:rsid w:val="00635351"/>
    <w:rsid w:val="00644D43"/>
    <w:rsid w:val="00661092"/>
    <w:rsid w:val="0066453A"/>
    <w:rsid w:val="0067388E"/>
    <w:rsid w:val="00675EB2"/>
    <w:rsid w:val="00684EBF"/>
    <w:rsid w:val="006934FA"/>
    <w:rsid w:val="006A26CD"/>
    <w:rsid w:val="006A4159"/>
    <w:rsid w:val="006A4B16"/>
    <w:rsid w:val="006D0870"/>
    <w:rsid w:val="006E24CF"/>
    <w:rsid w:val="006F2C76"/>
    <w:rsid w:val="006F2EC2"/>
    <w:rsid w:val="00791E18"/>
    <w:rsid w:val="007A70B1"/>
    <w:rsid w:val="007B0069"/>
    <w:rsid w:val="007F4BFE"/>
    <w:rsid w:val="00835BC7"/>
    <w:rsid w:val="008412E4"/>
    <w:rsid w:val="00850A32"/>
    <w:rsid w:val="00863B7D"/>
    <w:rsid w:val="008657E3"/>
    <w:rsid w:val="00876EA1"/>
    <w:rsid w:val="008A2513"/>
    <w:rsid w:val="008B1FDB"/>
    <w:rsid w:val="008B4ACA"/>
    <w:rsid w:val="008C0280"/>
    <w:rsid w:val="008C7C5C"/>
    <w:rsid w:val="008D7061"/>
    <w:rsid w:val="008E1310"/>
    <w:rsid w:val="008F0F3F"/>
    <w:rsid w:val="009005DE"/>
    <w:rsid w:val="0093161E"/>
    <w:rsid w:val="0093382B"/>
    <w:rsid w:val="00936B2A"/>
    <w:rsid w:val="0094388D"/>
    <w:rsid w:val="00955619"/>
    <w:rsid w:val="00963229"/>
    <w:rsid w:val="00965B3D"/>
    <w:rsid w:val="00967E93"/>
    <w:rsid w:val="00973F21"/>
    <w:rsid w:val="00976082"/>
    <w:rsid w:val="0097625A"/>
    <w:rsid w:val="00982FF6"/>
    <w:rsid w:val="00991A6C"/>
    <w:rsid w:val="00992B9F"/>
    <w:rsid w:val="00992C00"/>
    <w:rsid w:val="00993A55"/>
    <w:rsid w:val="009967A4"/>
    <w:rsid w:val="009971EA"/>
    <w:rsid w:val="009C08F2"/>
    <w:rsid w:val="009C3936"/>
    <w:rsid w:val="009C5D74"/>
    <w:rsid w:val="009C5DD9"/>
    <w:rsid w:val="009D2E03"/>
    <w:rsid w:val="009F4B5C"/>
    <w:rsid w:val="00A01E5C"/>
    <w:rsid w:val="00A0259D"/>
    <w:rsid w:val="00A37503"/>
    <w:rsid w:val="00A420DF"/>
    <w:rsid w:val="00A42B77"/>
    <w:rsid w:val="00A47343"/>
    <w:rsid w:val="00A57597"/>
    <w:rsid w:val="00A6422A"/>
    <w:rsid w:val="00A855B6"/>
    <w:rsid w:val="00A8692E"/>
    <w:rsid w:val="00A935D5"/>
    <w:rsid w:val="00AA0B55"/>
    <w:rsid w:val="00AD4AFC"/>
    <w:rsid w:val="00AE516A"/>
    <w:rsid w:val="00B12C28"/>
    <w:rsid w:val="00B21DEF"/>
    <w:rsid w:val="00B6459E"/>
    <w:rsid w:val="00B82D7B"/>
    <w:rsid w:val="00B91F0A"/>
    <w:rsid w:val="00BC5012"/>
    <w:rsid w:val="00BC6665"/>
    <w:rsid w:val="00BC72FA"/>
    <w:rsid w:val="00BD0A02"/>
    <w:rsid w:val="00BD4E23"/>
    <w:rsid w:val="00BD5E22"/>
    <w:rsid w:val="00BE7E0E"/>
    <w:rsid w:val="00C03930"/>
    <w:rsid w:val="00C07E24"/>
    <w:rsid w:val="00C250F0"/>
    <w:rsid w:val="00C941E1"/>
    <w:rsid w:val="00C96BFA"/>
    <w:rsid w:val="00D0545E"/>
    <w:rsid w:val="00D24B84"/>
    <w:rsid w:val="00D30819"/>
    <w:rsid w:val="00D46D20"/>
    <w:rsid w:val="00D503DF"/>
    <w:rsid w:val="00D736D5"/>
    <w:rsid w:val="00D9014F"/>
    <w:rsid w:val="00DC0361"/>
    <w:rsid w:val="00DC4454"/>
    <w:rsid w:val="00DD3418"/>
    <w:rsid w:val="00DD3E5C"/>
    <w:rsid w:val="00DF46BD"/>
    <w:rsid w:val="00E07695"/>
    <w:rsid w:val="00E14079"/>
    <w:rsid w:val="00E16159"/>
    <w:rsid w:val="00E324C7"/>
    <w:rsid w:val="00E57355"/>
    <w:rsid w:val="00E7530D"/>
    <w:rsid w:val="00EA09CC"/>
    <w:rsid w:val="00EA2690"/>
    <w:rsid w:val="00EC10F7"/>
    <w:rsid w:val="00EF200E"/>
    <w:rsid w:val="00F04F12"/>
    <w:rsid w:val="00F130A8"/>
    <w:rsid w:val="00F22998"/>
    <w:rsid w:val="00F569BE"/>
    <w:rsid w:val="00F63436"/>
    <w:rsid w:val="00F717AE"/>
    <w:rsid w:val="00FA7D7C"/>
    <w:rsid w:val="00FD016D"/>
    <w:rsid w:val="00FD11A1"/>
    <w:rsid w:val="00FD2165"/>
    <w:rsid w:val="00FF08E3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45A17D"/>
  <w14:defaultImageDpi w14:val="300"/>
  <w15:docId w15:val="{812EE746-26BC-4771-ADB5-9EE9DF68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3382B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82B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3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82B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customStyle="1" w:styleId="Default">
    <w:name w:val="Default"/>
    <w:rsid w:val="0093382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0B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0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0B1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0B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0B1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B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B1"/>
    <w:rPr>
      <w:rFonts w:ascii="Lucida Grande" w:eastAsia="Arial Unicode MS" w:hAnsi="Lucida Grande" w:cs="Lucida Grande"/>
      <w:color w:val="000000"/>
      <w:sz w:val="18"/>
      <w:szCs w:val="18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5759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0259D"/>
    <w:rPr>
      <w:b/>
      <w:bCs/>
    </w:rPr>
  </w:style>
  <w:style w:type="character" w:customStyle="1" w:styleId="apple-converted-space">
    <w:name w:val="apple-converted-space"/>
    <w:basedOn w:val="Domylnaczcionkaakapitu"/>
    <w:rsid w:val="00A0259D"/>
  </w:style>
  <w:style w:type="character" w:styleId="Uwydatnienie">
    <w:name w:val="Emphasis"/>
    <w:basedOn w:val="Domylnaczcionkaakapitu"/>
    <w:uiPriority w:val="20"/>
    <w:qFormat/>
    <w:rsid w:val="0066109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14079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ipercze">
    <w:name w:val="Hyperlink"/>
    <w:basedOn w:val="Domylnaczcionkaakapitu"/>
    <w:uiPriority w:val="99"/>
    <w:unhideWhenUsed/>
    <w:rsid w:val="00095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izera@ug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.grotkowski@ug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mizera@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grotkowski@ug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9ECF-E467-4D6E-9FB1-3F5BAB02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BD348239</Template>
  <TotalTime>13</TotalTime>
  <Pages>5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Pustelnik</dc:creator>
  <cp:lastModifiedBy>Katarzyna Mizera</cp:lastModifiedBy>
  <cp:revision>6</cp:revision>
  <dcterms:created xsi:type="dcterms:W3CDTF">2018-12-11T13:16:00Z</dcterms:created>
  <dcterms:modified xsi:type="dcterms:W3CDTF">2018-12-12T07:57:00Z</dcterms:modified>
</cp:coreProperties>
</file>