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811E" w14:textId="77777777" w:rsidR="00744BD6" w:rsidRPr="00DB34F6" w:rsidRDefault="00744BD6" w:rsidP="00744BD6">
      <w:pPr>
        <w:pStyle w:val="Default"/>
        <w:rPr>
          <w:rFonts w:ascii="Arial Narrow" w:hAnsi="Arial Narrow"/>
          <w:sz w:val="20"/>
          <w:szCs w:val="20"/>
        </w:rPr>
      </w:pPr>
    </w:p>
    <w:p w14:paraId="0C6029C6" w14:textId="2BC2400A" w:rsidR="00744BD6" w:rsidRPr="00DB34F6" w:rsidRDefault="00744BD6" w:rsidP="006845CD">
      <w:pPr>
        <w:pStyle w:val="Default"/>
        <w:jc w:val="both"/>
        <w:rPr>
          <w:rFonts w:ascii="Arial Narrow" w:hAnsi="Arial Narrow"/>
          <w:b/>
          <w:bCs/>
        </w:rPr>
      </w:pPr>
      <w:r w:rsidRPr="00DB34F6">
        <w:rPr>
          <w:rFonts w:ascii="Arial Narrow" w:hAnsi="Arial Narrow"/>
        </w:rPr>
        <w:t xml:space="preserve">Załącznik nr 4 – </w:t>
      </w:r>
      <w:r w:rsidRPr="00DB34F6">
        <w:rPr>
          <w:rFonts w:ascii="Arial Narrow" w:hAnsi="Arial Narrow"/>
          <w:b/>
          <w:bCs/>
        </w:rPr>
        <w:t xml:space="preserve">Działania wykluczone na podstawie obowiązujących przepisów prawa </w:t>
      </w:r>
    </w:p>
    <w:p w14:paraId="27D4F36A" w14:textId="77777777" w:rsidR="00744BD6" w:rsidRPr="00DB34F6" w:rsidRDefault="00744BD6" w:rsidP="006845CD">
      <w:pPr>
        <w:pStyle w:val="Default"/>
        <w:jc w:val="both"/>
        <w:rPr>
          <w:rFonts w:ascii="Arial Narrow" w:hAnsi="Arial Narrow"/>
        </w:rPr>
      </w:pPr>
    </w:p>
    <w:p w14:paraId="602F4FCB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Wykluczenia związane są przede wszystkim ze środkami podjętymi w związku z agresją Rosji wobec Ukrainy i dotyczą przede wszystkim podmiotów rosyjskich, białoruskich i ukraińskich. Należy zapewnić, że otrzymane dofinansowanie (środki finansowe, zasoby gospodarcze, jakiekolwiek korzyści) nie zostanie przeznaczone na działalność zakazaną na podstawie aktów prawa unijnego, w tym wskazanym poniżej osobom fizycznym lub prawnym, podmiotom lub organom, ani na ich rzecz, jak również powiązanym z nimi osobom fizycznym lub prawnym, podmiotom lub organom, ani na ich rzecz: </w:t>
      </w:r>
    </w:p>
    <w:p w14:paraId="004EDE90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4BD8E9E9" w14:textId="469F3652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art. 2 i 3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Ustawy z dn. 13.04.2022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="00E20B80" w:rsidRPr="0069065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5B927073" w14:textId="3DE63A59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LISTA SANKCYJNA: </w:t>
      </w:r>
      <w:hyperlink r:id="rId7" w:history="1">
        <w:r w:rsidR="00E20B80" w:rsidRPr="00690651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https://www.gov.pl/attachment/74accf9c-0933-42f4-afb7-adaf21c0f8c4</w:t>
        </w:r>
      </w:hyperlink>
      <w:r w:rsidR="00E20B80" w:rsidRPr="0069065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23A6ACBF" w14:textId="77777777" w:rsidR="00E20B80" w:rsidRPr="00690651" w:rsidRDefault="00E20B80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02C26312" w14:textId="64F3BE8E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art. 2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Rozporządzenia Rady (WE) nr 765/2006 z dn. 18.05.2006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dot. środków ograniczających w związku z sytuacją na Białorusi i udziałem Białorusi w agresji Rosji wobec Ukrainy </w:t>
      </w:r>
    </w:p>
    <w:p w14:paraId="765F4DE0" w14:textId="64D91ACA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</w:t>
      </w:r>
      <w:hyperlink r:id="rId8" w:anchor="anx_I" w:history="1">
        <w:r w:rsidR="00E20B80" w:rsidRPr="00690651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https://eur-lex.europa.eu/legal-content/PL/TXT/HTML/?uri=CELEX:02006R0765-20240913#anx_I</w:t>
        </w:r>
      </w:hyperlink>
    </w:p>
    <w:p w14:paraId="4861209F" w14:textId="77777777" w:rsidR="00E20B80" w:rsidRPr="00690651" w:rsidRDefault="00E20B80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4CD122E" w14:textId="75E23476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art. 2 i art. 9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Rozporządzenia Rady (UE) nr 208/2014 z dn. 05.03.2014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ws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. środków ograniczających skierowanych przeciwko niektórym osobom, podmiotom i organom w związku z sytuacją na Ukrainie </w:t>
      </w:r>
    </w:p>
    <w:p w14:paraId="6A3F3BE3" w14:textId="04EC4860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</w:t>
      </w:r>
      <w:hyperlink r:id="rId9" w:anchor="d1e32-6-1" w:history="1">
        <w:r w:rsidR="00E20B80" w:rsidRPr="00690651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https://eur-lex.europa.eu/legal-content/PL/TXT/HTML/?uri=CELEX:32014R0208#d1e32-6-1</w:t>
        </w:r>
      </w:hyperlink>
    </w:p>
    <w:p w14:paraId="3E0C8798" w14:textId="77777777" w:rsidR="00E20B80" w:rsidRPr="00690651" w:rsidRDefault="00E20B80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0FCBB510" w14:textId="02037BC5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art. 2 i art. 9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Rozporządzenia Rady (UE) nr 269/2014 z dn. 17.03.2014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ws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. środków ograniczających w odniesieniu do działań podważających integralność terytorialną, suwerenność i niezależność Ukrainy lub im zagrażających </w:t>
      </w:r>
    </w:p>
    <w:p w14:paraId="14EDDC17" w14:textId="0A2D94F8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</w:t>
      </w:r>
      <w:hyperlink r:id="rId10" w:anchor="d1e32-11-1" w:history="1">
        <w:r w:rsidR="00E20B80" w:rsidRPr="00690651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https://eur-lex.europa.eu/legal-content/PL/TXT/HTML/?uri=CELEX:32014R0269#d1e32-11-1</w:t>
        </w:r>
      </w:hyperlink>
    </w:p>
    <w:p w14:paraId="23F42564" w14:textId="77777777" w:rsidR="00E20B80" w:rsidRPr="00690651" w:rsidRDefault="00E20B80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048D805B" w14:textId="5AAFF36E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art. 5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Rozporządzenia Rady (UE) nr 833/2014 z dn. 31.07.2014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dot. środków ograniczających w związku z działaniami Rosji destabilizującymi sytuację na Ukrainie </w:t>
      </w:r>
    </w:p>
    <w:p w14:paraId="4381D3E9" w14:textId="13F0E45A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</w:t>
      </w:r>
      <w:hyperlink r:id="rId11" w:anchor="d1e32-11-1" w:history="1">
        <w:r w:rsidR="00E20B80" w:rsidRPr="00690651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https://eur-lex.europa.eu/legal-content/PL/TXT/HTML/?uri=CELEX:32014R0833#d1e32-11-1</w:t>
        </w:r>
      </w:hyperlink>
    </w:p>
    <w:p w14:paraId="0DFE3B18" w14:textId="77777777" w:rsidR="00E20B80" w:rsidRPr="00690651" w:rsidRDefault="00E20B80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BBFA944" w14:textId="2B1AAC04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art. 2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Decyzji Rady 2014/145/</w:t>
      </w:r>
      <w:proofErr w:type="spellStart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WPZiB</w:t>
      </w:r>
      <w:proofErr w:type="spellEnd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z dn. 17.03.2014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ws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. środków ograniczających w związku z działaniami podważającymi integralność terytorialną, suwerenność i niezależność Ukrainy lub im zagrażającymi </w:t>
      </w:r>
    </w:p>
    <w:p w14:paraId="62CD7D2D" w14:textId="773EB851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</w:t>
      </w:r>
      <w:hyperlink r:id="rId12" w:anchor="d1e32-19-1" w:history="1">
        <w:r w:rsidR="00690651" w:rsidRPr="00690651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https://eur-lex.europa.eu/legal-content/PL/TXT/HTML/?uri=CELEX:32014D0145#d1e32-19-1</w:t>
        </w:r>
      </w:hyperlink>
    </w:p>
    <w:p w14:paraId="261039EB" w14:textId="77777777" w:rsidR="00690651" w:rsidRPr="00690651" w:rsidRDefault="00690651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A3F081C" w14:textId="3945D2E5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Decyzja Rady 2012/642/</w:t>
      </w:r>
      <w:proofErr w:type="spellStart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WPZiB</w:t>
      </w:r>
      <w:proofErr w:type="spellEnd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z dn. 15.10.2012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dot. środków ograniczających skierowanych przeciwko Białorusi </w:t>
      </w:r>
    </w:p>
    <w:p w14:paraId="0F270639" w14:textId="41403749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</w:t>
      </w:r>
      <w:hyperlink r:id="rId13" w:anchor="d1e32-5-1" w:history="1">
        <w:r w:rsidR="00690651" w:rsidRPr="00690651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https://eur-lex.europa.eu/legal-content/PL/TXT/HTML/?uri=CELEX:32012D0642#d1e32-5-1</w:t>
        </w:r>
      </w:hyperlink>
    </w:p>
    <w:p w14:paraId="7453C337" w14:textId="77777777" w:rsidR="00690651" w:rsidRPr="00690651" w:rsidRDefault="00690651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72677B8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Ograniczenia dotyczą również potencjalnego udostępniania towarów, usług, technologii oraz wymiany wiedzy i doświadczeń, a także możliwości współpracy z określonymi podmiotami i osobami: </w:t>
      </w:r>
    </w:p>
    <w:p w14:paraId="38DF128E" w14:textId="77777777" w:rsidR="00690651" w:rsidRPr="00690651" w:rsidRDefault="00690651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49CBC4D4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Rozporządzenie Rady (UE) nr 692/2014 z dn. 23.06.2014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ws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. środków ograniczających w odpowiedzi na bezprawne przyłączenie Krymu i Sewastopola - Ograniczenie dotyczy towarów pochodzących z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Krymu lub Sewastopola </w:t>
      </w:r>
    </w:p>
    <w:p w14:paraId="4CE6A59F" w14:textId="77777777" w:rsidR="00690651" w:rsidRPr="00690651" w:rsidRDefault="00690651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77955D7C" w14:textId="77777777" w:rsidR="00EB747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Rozporządzenia Rady (UE) 2022/263 z dn. 23.02.2022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ws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. środków ograniczających w odpowiedzi na uznanie niekontrolowanych przez rząd obszarów ukraińskich obwodów donieckiego i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ługańskiego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 oraz nakazanie rozmieszczenia rosyjskich sił zbrojnych na tych obszarach [ENG], </w:t>
      </w:r>
    </w:p>
    <w:p w14:paraId="3DE736ED" w14:textId="77777777" w:rsidR="00EB7471" w:rsidRDefault="00EB7471" w:rsidP="00EB7471">
      <w:pPr>
        <w:pStyle w:val="Default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29EFC498" w14:textId="6FF24FAB" w:rsidR="006845CD" w:rsidRDefault="00744BD6" w:rsidP="00EB7471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Decyzja Rady (</w:t>
      </w:r>
      <w:proofErr w:type="spellStart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WPZiB</w:t>
      </w:r>
      <w:proofErr w:type="spellEnd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) 2022/266 z dn. 23.02.2022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ws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. środków ograniczających w odpowiedzi na uznanie niekontrolowanych przez rząd obszarów ukraińskich obwodów donieckiego i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ługańskiego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 oraz nakazanie rozmieszczenia rosyjskich sił zbrojnych na tych obszarach </w:t>
      </w:r>
    </w:p>
    <w:p w14:paraId="70CD5728" w14:textId="77777777" w:rsidR="006845CD" w:rsidRDefault="006845CD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58B1ACD" w14:textId="77777777" w:rsidR="006845CD" w:rsidRDefault="006845CD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378BB9FF" w14:textId="77777777" w:rsidR="006845CD" w:rsidRDefault="006845CD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3C9D2E78" w14:textId="066B4B40" w:rsidR="006845CD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oraz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Decyzja Rady (</w:t>
      </w:r>
      <w:proofErr w:type="spellStart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WPZiB</w:t>
      </w:r>
      <w:proofErr w:type="spellEnd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) 2024/633 z dn. 19.02.2024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>zmieniająca decyzję (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WPZiB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) 2022/266 </w:t>
      </w:r>
      <w:proofErr w:type="spellStart"/>
      <w:r w:rsidRPr="00690651">
        <w:rPr>
          <w:rFonts w:ascii="Arial Narrow" w:hAnsi="Arial Narrow"/>
          <w:color w:val="000000" w:themeColor="text1"/>
          <w:sz w:val="22"/>
          <w:szCs w:val="22"/>
        </w:rPr>
        <w:t>ws</w:t>
      </w:r>
      <w:proofErr w:type="spellEnd"/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. środków ograniczających w odpowiedzi na nielegalne uznanie, okupację lub aneksję przez Federację Rosyjską niektórych </w:t>
      </w:r>
    </w:p>
    <w:p w14:paraId="39174FBF" w14:textId="268AF9C8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niekontrolowanych przez rząd obszarów Ukrainy – Ograniczenie dotyczy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towarów i technologii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(nadających się do wykorzystania w kluczowych sektorach: transport; telekomunikacja; energetyka; poszukiwanie, badanie i wydobywanie ropy naftowej, gazu ziemnego i surowców mineralnych) pochodzących z obszarów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obwodu donieckiego, </w:t>
      </w:r>
      <w:proofErr w:type="spellStart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ługańskiego</w:t>
      </w:r>
      <w:proofErr w:type="spellEnd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, chersońskiego, zaporoskiego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lub wykorzystywanych na ww. terytoriach; a także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finansowania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lub podejmowania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wspólnych przedsięwzięć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 podmiotem na ww. terytoriach </w:t>
      </w:r>
    </w:p>
    <w:p w14:paraId="4E5B18E5" w14:textId="0AEECE30" w:rsidR="00744BD6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</w:t>
      </w:r>
      <w:hyperlink r:id="rId14" w:anchor="fnp_1" w:history="1">
        <w:r w:rsidR="006845CD" w:rsidRPr="00F17091">
          <w:rPr>
            <w:rStyle w:val="Hipercze"/>
            <w:rFonts w:ascii="Arial Narrow" w:hAnsi="Arial Narrow"/>
            <w:sz w:val="22"/>
            <w:szCs w:val="22"/>
          </w:rPr>
          <w:t>https://eur-lex.europa.eu/legal-content/PL/TXT/HTML/?uri=CELEX:32022R0263#fnp_1</w:t>
        </w:r>
      </w:hyperlink>
    </w:p>
    <w:p w14:paraId="4216EBCA" w14:textId="77777777" w:rsidR="006845CD" w:rsidRPr="00690651" w:rsidRDefault="006845CD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96060A0" w14:textId="3B688DAE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•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Rozporządzenia Rady (UE) nr 833/2014 z dn. 31.07.2014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dot. środków ograniczających w związku z działaniami Rosji destabilizującymi sytuację na Ukrainie oraz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Decyzja Rady 2014/512/</w:t>
      </w:r>
      <w:proofErr w:type="spellStart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WPZiB</w:t>
      </w:r>
      <w:proofErr w:type="spellEnd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z dn. 31.07.2014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dot. środków ograniczających w związku z działaniami Rosji destabilizującymi sytuację na Ukrainie – Ograniczenie dotyczy zastosowania do użytku wojskowego lub dla wojskowego użytkownika końcowego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w Rosji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</w:p>
    <w:p w14:paraId="7167946B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(1)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towarów i technologii podwójnego zastosowania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; zgodnie z Rozporządzeniem Rady (WE) nr 428/2009 z 05.05.2009 ustanawiającego wspólnotowy system kontroli wywozu, transferu, pośrednictwa i tranzytu w odniesieniu do produktów podwójnego zastosowania, </w:t>
      </w:r>
    </w:p>
    <w:p w14:paraId="2DB5B2DA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https://eur-lex.europa.eu/legal-content/PL/TXT/HTML/?uri=CELEX:32014R0833#d1e32-9-1 </w:t>
      </w:r>
    </w:p>
    <w:p w14:paraId="2E9B10EA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(2)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technologii dla przemysłu naftowego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do głębinowej eksploracji i produkcji ropy naftowej, arktycznej eksploracji i produkcji ropy naftowej lub przy projektach związanych z olejem łupkowym w Rosji; </w:t>
      </w:r>
    </w:p>
    <w:p w14:paraId="0DE4B1EF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(3)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technologii zawartych we wspólnym wykazie uzbrojenia UE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</w:p>
    <w:p w14:paraId="198AD7E5" w14:textId="77777777" w:rsidR="00744BD6" w:rsidRPr="00690651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ZAŁĄCZNIK: https://eur-lex.europa.eu/legal-content/PL/TXT/PDF/?uri=OJ:C:2014:107:FULL , a także </w:t>
      </w:r>
    </w:p>
    <w:p w14:paraId="02310025" w14:textId="77777777" w:rsidR="00744BD6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(4)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broni i materiału pokrewnego wszelkiego rodzaju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, łącznie z bronią i amunicją, pojazdami i sprzętem wojskowym, sprzętem paramilitarnym oraz częściami zamiennymi do nich; jak również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finansowania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zw. z działaniami wojskowymi. </w:t>
      </w:r>
    </w:p>
    <w:p w14:paraId="45F584E3" w14:textId="77777777" w:rsidR="006845CD" w:rsidRPr="00690651" w:rsidRDefault="006845CD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44C11FB" w14:textId="76F7DFB7" w:rsidR="00744BD6" w:rsidRPr="006845CD" w:rsidRDefault="00744BD6" w:rsidP="006845CD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90651">
        <w:rPr>
          <w:rFonts w:ascii="Arial Narrow" w:hAnsi="Arial Narrow" w:cs="Aptos"/>
          <w:color w:val="000000" w:themeColor="text1"/>
          <w:sz w:val="22"/>
          <w:szCs w:val="22"/>
        </w:rPr>
        <w:t xml:space="preserve">•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Decyzja Rady 2012/642/</w:t>
      </w:r>
      <w:proofErr w:type="spellStart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WPZiB</w:t>
      </w:r>
      <w:proofErr w:type="spellEnd"/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z dn. 15.10.2012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dot. środków ograniczających skierowanych przeciwko Białorusi – Ograniczenie dotyczy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>wszelkich typów uzbrojenia i materiałów z nim związanych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, łącznie z bronią i amunicją, pojazdami wojskowymi i sprzętem wojskowym, sprzętem paramilitarnym i częściami zamiennymi, a także sprzętu, który mógłby zostać wykorzystany do stosowania wewnętrznych represji, na terytorium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Białorusi; finansowanie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lub </w:t>
      </w:r>
      <w:r w:rsidRPr="0069065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usługi </w:t>
      </w:r>
      <w:r w:rsidRPr="00690651">
        <w:rPr>
          <w:rFonts w:ascii="Arial Narrow" w:hAnsi="Arial Narrow"/>
          <w:color w:val="000000" w:themeColor="text1"/>
          <w:sz w:val="22"/>
          <w:szCs w:val="22"/>
        </w:rPr>
        <w:t xml:space="preserve">dla podmiotów terytorium Białorusi lub w celu wykorzystania na terytorium tego państwa </w:t>
      </w:r>
    </w:p>
    <w:p w14:paraId="155A8ED2" w14:textId="68BAE029" w:rsidR="00744BD6" w:rsidRDefault="00744BD6" w:rsidP="00744BD6">
      <w:pPr>
        <w:rPr>
          <w:rFonts w:ascii="Arial Narrow" w:hAnsi="Arial Narrow"/>
          <w:color w:val="467885"/>
        </w:rPr>
      </w:pPr>
      <w:r w:rsidRPr="006845CD">
        <w:rPr>
          <w:rFonts w:ascii="Arial Narrow" w:hAnsi="Arial Narrow"/>
        </w:rPr>
        <w:t xml:space="preserve">ZAŁĄCZNIK: </w:t>
      </w:r>
      <w:hyperlink r:id="rId15" w:anchor="d1e32-5-1" w:history="1">
        <w:r w:rsidR="006845CD" w:rsidRPr="00F17091">
          <w:rPr>
            <w:rStyle w:val="Hipercze"/>
            <w:rFonts w:ascii="Arial Narrow" w:hAnsi="Arial Narrow"/>
          </w:rPr>
          <w:t>https://eur-lex.europa.eu/legal-content/PL/TXT/HTML/?uri=CELEX:32012D0642#d1e32-5-1</w:t>
        </w:r>
      </w:hyperlink>
    </w:p>
    <w:p w14:paraId="3E1A4C9F" w14:textId="77777777" w:rsidR="006845CD" w:rsidRPr="006845CD" w:rsidRDefault="006845CD" w:rsidP="00744BD6">
      <w:pPr>
        <w:rPr>
          <w:rFonts w:ascii="Arial Narrow" w:hAnsi="Arial Narrow"/>
        </w:rPr>
      </w:pPr>
    </w:p>
    <w:p w14:paraId="2B48BD67" w14:textId="77777777" w:rsidR="00EC7949" w:rsidRPr="00DB34F6" w:rsidRDefault="00EC7949">
      <w:pPr>
        <w:rPr>
          <w:rFonts w:ascii="Arial Narrow" w:hAnsi="Arial Narrow"/>
        </w:rPr>
      </w:pPr>
    </w:p>
    <w:sectPr w:rsidR="00EC7949" w:rsidRPr="00DB34F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F795" w14:textId="77777777" w:rsidR="00E20B80" w:rsidRDefault="00E20B80" w:rsidP="00E20B80">
      <w:pPr>
        <w:spacing w:after="0" w:line="240" w:lineRule="auto"/>
      </w:pPr>
      <w:r>
        <w:separator/>
      </w:r>
    </w:p>
  </w:endnote>
  <w:endnote w:type="continuationSeparator" w:id="0">
    <w:p w14:paraId="1A8CF843" w14:textId="77777777" w:rsidR="00E20B80" w:rsidRDefault="00E20B80" w:rsidP="00E2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30F7" w14:textId="0FE2A3ED" w:rsidR="006845CD" w:rsidRDefault="006845CD" w:rsidP="006845CD">
    <w:pPr>
      <w:pStyle w:val="Stopka"/>
      <w:jc w:val="right"/>
    </w:pPr>
    <w:r>
      <w:rPr>
        <w:noProof/>
      </w:rPr>
      <w:drawing>
        <wp:inline distT="0" distB="0" distL="0" distR="0" wp14:anchorId="61C17892" wp14:editId="462278CB">
          <wp:extent cx="1756369" cy="619125"/>
          <wp:effectExtent l="0" t="0" r="0" b="0"/>
          <wp:docPr id="18811816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302" cy="6194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AE89" w14:textId="77777777" w:rsidR="00E20B80" w:rsidRDefault="00E20B80" w:rsidP="00E20B80">
      <w:pPr>
        <w:spacing w:after="0" w:line="240" w:lineRule="auto"/>
      </w:pPr>
      <w:r>
        <w:separator/>
      </w:r>
    </w:p>
  </w:footnote>
  <w:footnote w:type="continuationSeparator" w:id="0">
    <w:p w14:paraId="7765A5EF" w14:textId="77777777" w:rsidR="00E20B80" w:rsidRDefault="00E20B80" w:rsidP="00E2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81C0" w14:textId="16297ADA" w:rsidR="00E20B80" w:rsidRDefault="00E20B80" w:rsidP="00E20B80">
    <w:pPr>
      <w:pStyle w:val="Nagwek"/>
      <w:jc w:val="center"/>
    </w:pPr>
    <w:r>
      <w:rPr>
        <w:noProof/>
      </w:rPr>
      <w:drawing>
        <wp:inline distT="0" distB="0" distL="0" distR="0" wp14:anchorId="25685CF6" wp14:editId="0D5BCF39">
          <wp:extent cx="5761355" cy="567055"/>
          <wp:effectExtent l="0" t="0" r="0" b="4445"/>
          <wp:docPr id="10455374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A7BEE"/>
    <w:multiLevelType w:val="hybridMultilevel"/>
    <w:tmpl w:val="62E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1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D6"/>
    <w:rsid w:val="00061BFF"/>
    <w:rsid w:val="006845CD"/>
    <w:rsid w:val="00690651"/>
    <w:rsid w:val="00744BD6"/>
    <w:rsid w:val="00DB34F6"/>
    <w:rsid w:val="00E20B80"/>
    <w:rsid w:val="00EB7471"/>
    <w:rsid w:val="00EC7949"/>
    <w:rsid w:val="00F17F32"/>
    <w:rsid w:val="00F3064D"/>
    <w:rsid w:val="00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6F970A"/>
  <w15:chartTrackingRefBased/>
  <w15:docId w15:val="{CFB6CBB5-FC7C-4F6A-8162-DBE5B31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BD6"/>
  </w:style>
  <w:style w:type="paragraph" w:styleId="Nagwek1">
    <w:name w:val="heading 1"/>
    <w:basedOn w:val="Normalny"/>
    <w:next w:val="Normalny"/>
    <w:link w:val="Nagwek1Znak"/>
    <w:uiPriority w:val="9"/>
    <w:qFormat/>
    <w:rsid w:val="00744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B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B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B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B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B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B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B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B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B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B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B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44BD6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2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B80"/>
  </w:style>
  <w:style w:type="paragraph" w:styleId="Stopka">
    <w:name w:val="footer"/>
    <w:basedOn w:val="Normalny"/>
    <w:link w:val="StopkaZnak"/>
    <w:uiPriority w:val="99"/>
    <w:unhideWhenUsed/>
    <w:rsid w:val="00E2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B80"/>
  </w:style>
  <w:style w:type="character" w:styleId="Hipercze">
    <w:name w:val="Hyperlink"/>
    <w:basedOn w:val="Domylnaczcionkaakapitu"/>
    <w:uiPriority w:val="99"/>
    <w:unhideWhenUsed/>
    <w:rsid w:val="00E20B8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B8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0B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HTML/?uri=CELEX:02006R0765-20240913" TargetMode="External"/><Relationship Id="rId13" Type="http://schemas.openxmlformats.org/officeDocument/2006/relationships/hyperlink" Target="https://eur-lex.europa.eu/legal-content/PL/TXT/HTML/?uri=CELEX:32012D064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74accf9c-0933-42f4-afb7-adaf21c0f8c4" TargetMode="External"/><Relationship Id="rId12" Type="http://schemas.openxmlformats.org/officeDocument/2006/relationships/hyperlink" Target="https://eur-lex.europa.eu/legal-content/PL/TXT/HTML/?uri=CELEX:32014D014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PL/TXT/HTML/?uri=CELEX:32014R08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PL/TXT/HTML/?uri=CELEX:32012D0642" TargetMode="External"/><Relationship Id="rId10" Type="http://schemas.openxmlformats.org/officeDocument/2006/relationships/hyperlink" Target="https://eur-lex.europa.eu/legal-content/PL/TXT/HTML/?uri=CELEX:32014R02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L/TXT/HTML/?uri=CELEX:32014R0208" TargetMode="External"/><Relationship Id="rId14" Type="http://schemas.openxmlformats.org/officeDocument/2006/relationships/hyperlink" Target="https://eur-lex.europa.eu/legal-content/PL/TXT/HTML/?uri=CELEX:32022R026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Tomasz Chyrek</cp:lastModifiedBy>
  <cp:revision>2</cp:revision>
  <dcterms:created xsi:type="dcterms:W3CDTF">2026-03-09T13:40:00Z</dcterms:created>
  <dcterms:modified xsi:type="dcterms:W3CDTF">2026-03-09T13:40:00Z</dcterms:modified>
</cp:coreProperties>
</file>